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D8" w:rsidRPr="004C3372" w:rsidRDefault="005F74D8" w:rsidP="005F74D8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 w:cs="Times New Roman"/>
          <w:szCs w:val="28"/>
        </w:rPr>
      </w:pPr>
      <w:r w:rsidRPr="004C3372">
        <w:rPr>
          <w:rFonts w:ascii="Times New Roman" w:eastAsia="Times New Roman" w:hAnsi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20F1" wp14:editId="4B288A6D">
                <wp:simplePos x="0" y="0"/>
                <wp:positionH relativeFrom="column">
                  <wp:posOffset>-129540</wp:posOffset>
                </wp:positionH>
                <wp:positionV relativeFrom="paragraph">
                  <wp:posOffset>-177165</wp:posOffset>
                </wp:positionV>
                <wp:extent cx="6105525" cy="9591675"/>
                <wp:effectExtent l="0" t="0" r="28575" b="2857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59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BEB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17BEB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17BEB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17BEB" w:rsidRPr="00016E4A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</w:p>
                          <w:p w:rsidR="00B17BEB" w:rsidRPr="00016E4A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</w:p>
                          <w:p w:rsidR="00B17BEB" w:rsidRPr="00016E4A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016E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48"/>
                              </w:rPr>
                              <w:t>БИЗНЕС-ПЛАН</w:t>
                            </w:r>
                          </w:p>
                          <w:p w:rsidR="00B17BEB" w:rsidRPr="00016E4A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</w:p>
                          <w:p w:rsidR="00B17BEB" w:rsidRPr="00016E4A" w:rsidRDefault="00B17BEB" w:rsidP="006B0931">
                            <w:pPr>
                              <w:pStyle w:val="a9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Ремон</w:t>
                            </w:r>
                            <w:r w:rsidR="00D2579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т в действующей бизнес столовой</w:t>
                            </w:r>
                          </w:p>
                          <w:p w:rsidR="00B17BEB" w:rsidRPr="0056728F" w:rsidRDefault="00B17BEB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17BEB" w:rsidRDefault="00B17BEB" w:rsidP="00B438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</w:rPr>
                            </w:pPr>
                          </w:p>
                          <w:p w:rsidR="00B17BEB" w:rsidRPr="00075E49" w:rsidRDefault="00B17BEB" w:rsidP="00B438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5913755" cy="3326487"/>
                                  <wp:effectExtent l="0" t="0" r="0" b="7620"/>
                                  <wp:docPr id="2" name="Рисунок 2" descr="C:\Users\Акерке\Desktop\ИП Аманжолова Ремонт кафе\кафе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керке\Desktop\ИП Аманжолова Ремонт кафе\кафе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3755" cy="3326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BEB" w:rsidRDefault="00B17BEB" w:rsidP="001E26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B17BEB" w:rsidRPr="00F779AC" w:rsidRDefault="00B17BEB" w:rsidP="00AD54AD">
                            <w:pPr>
                              <w:pStyle w:val="a9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Организационно правовая форма: 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Индивидуальный предприн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матель</w:t>
                            </w:r>
                          </w:p>
                          <w:p w:rsidR="00B17BEB" w:rsidRDefault="00B17BEB" w:rsidP="00AD54AD">
                            <w:pPr>
                              <w:pStyle w:val="a9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Наименование компании:</w:t>
                            </w:r>
                            <w:r w:rsidR="004164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7BEB" w:rsidRPr="00F779AC" w:rsidRDefault="00B17BEB" w:rsidP="00AD54AD">
                            <w:pPr>
                              <w:pStyle w:val="a9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Адрес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реализации проекта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7BEB" w:rsidRPr="00F779AC" w:rsidRDefault="00B17BEB" w:rsidP="00AD54AD">
                            <w:pPr>
                              <w:pStyle w:val="a9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Сумма кредита: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10 655 000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Десять миллионов шестьсот пятьдесят пять тысяч</w:t>
                            </w:r>
                            <w:r w:rsidRPr="00F77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тенге.</w:t>
                            </w:r>
                          </w:p>
                          <w:p w:rsidR="00B17BEB" w:rsidRDefault="00B17BEB" w:rsidP="001E26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B17BEB" w:rsidRPr="00075E49" w:rsidRDefault="00B17BEB" w:rsidP="00B57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B17BEB" w:rsidRPr="00075E49" w:rsidRDefault="00B17BEB" w:rsidP="00B57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075E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9</w:t>
                            </w:r>
                            <w:r w:rsidRPr="00075E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10.2pt;margin-top:-13.95pt;width:480.75pt;height:7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">
                <v:textbox>
                  <w:txbxContent>
                    <w:p w:rsidR="00B17BEB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both"/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17BEB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both"/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17BEB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both"/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17BEB" w:rsidRPr="00016E4A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32"/>
                        </w:rPr>
                      </w:pPr>
                    </w:p>
                    <w:p w:rsidR="00B17BEB" w:rsidRPr="00016E4A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32"/>
                        </w:rPr>
                      </w:pPr>
                    </w:p>
                    <w:p w:rsidR="00B17BEB" w:rsidRPr="00016E4A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48"/>
                        </w:rPr>
                      </w:pPr>
                      <w:r w:rsidRPr="00016E4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48"/>
                        </w:rPr>
                        <w:t>БИЗНЕС-ПЛАН</w:t>
                      </w:r>
                    </w:p>
                    <w:p w:rsidR="00B17BEB" w:rsidRPr="00016E4A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48"/>
                        </w:rPr>
                      </w:pPr>
                    </w:p>
                    <w:p w:rsidR="00B17BEB" w:rsidRPr="00016E4A" w:rsidRDefault="00B17BEB" w:rsidP="006B0931">
                      <w:pPr>
                        <w:pStyle w:val="a9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Ремон</w:t>
                      </w:r>
                      <w:r w:rsidR="00D25796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т в действующей бизнес столовой</w:t>
                      </w:r>
                    </w:p>
                    <w:p w:rsidR="00B17BEB" w:rsidRPr="0056728F" w:rsidRDefault="00B17BEB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17BEB" w:rsidRDefault="00B17BEB" w:rsidP="00B438C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</w:rPr>
                      </w:pPr>
                    </w:p>
                    <w:p w:rsidR="00B17BEB" w:rsidRPr="00075E49" w:rsidRDefault="00B17BEB" w:rsidP="00B438C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</w:rPr>
                        <w:drawing>
                          <wp:inline distT="0" distB="0" distL="0" distR="0">
                            <wp:extent cx="5913755" cy="3326487"/>
                            <wp:effectExtent l="0" t="0" r="0" b="7620"/>
                            <wp:docPr id="2" name="Рисунок 2" descr="C:\Users\Акерке\Desktop\ИП Аманжолова Ремонт кафе\кафе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керке\Desktop\ИП Аманжолова Ремонт кафе\кафе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3755" cy="3326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BEB" w:rsidRDefault="00B17BEB" w:rsidP="001E263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B17BEB" w:rsidRPr="00F779AC" w:rsidRDefault="00B17BEB" w:rsidP="00AD54AD">
                      <w:pPr>
                        <w:pStyle w:val="a9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Организационно правовая форма: </w:t>
                      </w:r>
                      <w:r w:rsidRPr="00F77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Индивидуальный предприн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F77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матель</w:t>
                      </w:r>
                    </w:p>
                    <w:p w:rsidR="00B17BEB" w:rsidRDefault="00B17BEB" w:rsidP="00AD54AD">
                      <w:pPr>
                        <w:pStyle w:val="a9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Наименование компании:</w:t>
                      </w:r>
                      <w:r w:rsidR="004164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7BEB" w:rsidRPr="00F779AC" w:rsidRDefault="00B17BEB" w:rsidP="00AD54AD">
                      <w:pPr>
                        <w:pStyle w:val="a9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Адрес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реализации проекта</w:t>
                      </w:r>
                      <w:r w:rsidRPr="00F7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F77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7BEB" w:rsidRPr="00F779AC" w:rsidRDefault="00B17BEB" w:rsidP="00AD54AD">
                      <w:pPr>
                        <w:pStyle w:val="a9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Сумма кредита:</w:t>
                      </w:r>
                      <w:r w:rsidRPr="00F77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10 655 000</w:t>
                      </w:r>
                      <w:r w:rsidRPr="00F77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Десять миллионов шестьсот пятьдесят пять тысяч</w:t>
                      </w:r>
                      <w:r w:rsidRPr="00F77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тенге.</w:t>
                      </w:r>
                    </w:p>
                    <w:p w:rsidR="00B17BEB" w:rsidRDefault="00B17BEB" w:rsidP="001E263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B17BEB" w:rsidRPr="00075E49" w:rsidRDefault="00B17BEB" w:rsidP="00B5723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B17BEB" w:rsidRPr="00075E49" w:rsidRDefault="00B17BEB" w:rsidP="00B5723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075E49">
                        <w:rPr>
                          <w:rFonts w:ascii="Times New Roman" w:hAnsi="Times New Roman" w:cs="Times New Roman"/>
                          <w:sz w:val="36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9</w:t>
                      </w:r>
                      <w:r w:rsidRPr="00075E49">
                        <w:rPr>
                          <w:rFonts w:ascii="Times New Roman" w:hAnsi="Times New Roman" w:cs="Times New Roman"/>
                          <w:sz w:val="3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782476">
        <w:rPr>
          <w:rFonts w:ascii="Times New Roman" w:eastAsia="Times New Roman" w:hAnsi="Times New Roman" w:cs="Times New Roman"/>
          <w:szCs w:val="28"/>
        </w:rPr>
        <w:t>О</w:t>
      </w: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8444FF" w:rsidRDefault="008444FF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Cs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8"/>
        </w:rPr>
        <w:t>И</w:t>
      </w:r>
      <w:r>
        <w:rPr>
          <w:rFonts w:ascii="Times New Roman" w:eastAsia="Times New Roman" w:hAnsi="Times New Roman" w:cs="Times New Roman"/>
          <w:bCs/>
          <w:szCs w:val="28"/>
        </w:rPr>
        <w:t>п</w:t>
      </w:r>
      <w:proofErr w:type="spellEnd"/>
    </w:p>
    <w:p w:rsidR="005F74D8" w:rsidRPr="004C3372" w:rsidRDefault="008444FF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ИПИ</w:t>
      </w: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1C6447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1C6447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1C6447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1C6447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1C6447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Pr="001C6447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7E27F6" w:rsidRDefault="007E27F6" w:rsidP="005F74D8">
      <w:pPr>
        <w:widowControl w:val="0"/>
        <w:autoSpaceDE w:val="0"/>
        <w:autoSpaceDN w:val="0"/>
        <w:adjustRightInd w:val="0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sdt>
      <w:sdtPr>
        <w:rPr>
          <w:rFonts w:ascii="Arial" w:eastAsiaTheme="minorEastAsia" w:hAnsi="Arial" w:cstheme="minorBidi"/>
          <w:bCs w:val="0"/>
          <w:color w:val="auto"/>
          <w:szCs w:val="22"/>
        </w:rPr>
        <w:id w:val="-48277293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F35939" w:rsidRDefault="00F35939">
          <w:pPr>
            <w:pStyle w:val="ad"/>
          </w:pPr>
          <w:r>
            <w:t>Оглавление</w:t>
          </w:r>
        </w:p>
        <w:p w:rsidR="00F35939" w:rsidRPr="00F35939" w:rsidRDefault="00F35939" w:rsidP="00F35939">
          <w:pPr>
            <w:spacing w:line="276" w:lineRule="auto"/>
            <w:jc w:val="both"/>
            <w:rPr>
              <w:rFonts w:ascii="Times New Roman" w:hAnsi="Times New Roman" w:cs="Times New Roman"/>
            </w:rPr>
          </w:pPr>
        </w:p>
        <w:p w:rsidR="00F35939" w:rsidRPr="00F35939" w:rsidRDefault="00F35939" w:rsidP="00F3593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r w:rsidRPr="00F35939">
            <w:rPr>
              <w:rFonts w:ascii="Times New Roman" w:hAnsi="Times New Roman" w:cs="Times New Roman"/>
            </w:rPr>
            <w:fldChar w:fldCharType="begin"/>
          </w:r>
          <w:r w:rsidRPr="00F35939">
            <w:rPr>
              <w:rFonts w:ascii="Times New Roman" w:hAnsi="Times New Roman" w:cs="Times New Roman"/>
            </w:rPr>
            <w:instrText xml:space="preserve"> TOC \o "1-3" \h \z \u </w:instrText>
          </w:r>
          <w:r w:rsidRPr="00F35939">
            <w:rPr>
              <w:rFonts w:ascii="Times New Roman" w:hAnsi="Times New Roman" w:cs="Times New Roman"/>
            </w:rPr>
            <w:fldChar w:fldCharType="separate"/>
          </w:r>
          <w:hyperlink w:anchor="_Toc32477564" w:history="1">
            <w:r w:rsidRPr="00F35939">
              <w:rPr>
                <w:rStyle w:val="a4"/>
                <w:rFonts w:ascii="Times New Roman" w:hAnsi="Times New Roman"/>
                <w:noProof/>
              </w:rPr>
              <w:t>1. Резюме.</w:t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_Toc32477564 \h </w:instrText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65" w:history="1">
            <w:r w:rsidR="00F35939" w:rsidRPr="00F35939">
              <w:rPr>
                <w:rStyle w:val="a4"/>
                <w:rFonts w:ascii="Times New Roman" w:hAnsi="Times New Roman"/>
                <w:noProof/>
              </w:rPr>
              <w:t>2. Характеристика объекта.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_Toc32477565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66" w:history="1">
            <w:r w:rsidR="00F35939" w:rsidRPr="00F35939">
              <w:rPr>
                <w:rStyle w:val="a4"/>
                <w:rFonts w:ascii="Times New Roman" w:hAnsi="Times New Roman"/>
                <w:noProof/>
              </w:rPr>
              <w:t>3. План маркетинга.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_Toc32477566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23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67" w:history="1">
            <w:r w:rsidR="00F35939" w:rsidRPr="00F35939">
              <w:rPr>
                <w:rStyle w:val="a4"/>
                <w:rFonts w:ascii="Times New Roman" w:hAnsi="Times New Roman"/>
                <w:noProof/>
              </w:rPr>
              <w:t>3.1. Организационный план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_Toc32477567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68" w:history="1">
            <w:r w:rsidR="00F35939" w:rsidRPr="00F35939">
              <w:rPr>
                <w:rStyle w:val="a4"/>
                <w:rFonts w:ascii="Times New Roman" w:hAnsi="Times New Roman"/>
                <w:noProof/>
              </w:rPr>
              <w:t>4. Финансовый план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_Toc32477568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23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69" w:history="1">
            <w:r w:rsidR="00F35939" w:rsidRPr="00F35939">
              <w:rPr>
                <w:rStyle w:val="a4"/>
                <w:rFonts w:ascii="Times New Roman" w:eastAsiaTheme="minorHAnsi" w:hAnsi="Times New Roman"/>
                <w:noProof/>
              </w:rPr>
              <w:t>4.1. Объем выполнения раб</w:t>
            </w:r>
            <w:r w:rsidR="00F35939" w:rsidRPr="00F35939">
              <w:rPr>
                <w:rStyle w:val="a4"/>
                <w:rFonts w:ascii="Times New Roman" w:hAnsi="Times New Roman"/>
                <w:noProof/>
              </w:rPr>
              <w:t>о</w:t>
            </w:r>
            <w:r w:rsidR="00F35939" w:rsidRPr="00F35939">
              <w:rPr>
                <w:rStyle w:val="a4"/>
                <w:rFonts w:ascii="Times New Roman" w:eastAsiaTheme="minorHAnsi" w:hAnsi="Times New Roman"/>
                <w:noProof/>
              </w:rPr>
              <w:t>т.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_Toc32477569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23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70" w:history="1">
            <w:r w:rsidR="00F35939" w:rsidRPr="00F35939">
              <w:rPr>
                <w:rStyle w:val="a4"/>
                <w:rFonts w:ascii="Times New Roman" w:hAnsi="Times New Roman"/>
                <w:noProof/>
              </w:rPr>
              <w:t>4.2. Операционная деятельность по месяцам.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_Toc32477570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23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71" w:history="1">
            <w:r w:rsidR="00F35939" w:rsidRPr="00F35939">
              <w:rPr>
                <w:rStyle w:val="a4"/>
                <w:rFonts w:ascii="Times New Roman" w:eastAsia="Times New Roman" w:hAnsi="Times New Roman"/>
                <w:noProof/>
              </w:rPr>
              <w:t>4.3. Показатели по годам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_Toc32477571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23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72" w:history="1">
            <w:r w:rsidR="00F35939" w:rsidRPr="00F35939">
              <w:rPr>
                <w:rStyle w:val="a4"/>
                <w:rFonts w:ascii="Times New Roman" w:eastAsia="Times New Roman" w:hAnsi="Times New Roman"/>
                <w:noProof/>
              </w:rPr>
              <w:t>4.4.Налоговые выплаты.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_Toc32477572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Pr="00F35939" w:rsidRDefault="00D25796" w:rsidP="00F3593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="Times New Roman" w:hAnsi="Times New Roman" w:cs="Times New Roman"/>
              <w:noProof/>
              <w:sz w:val="22"/>
            </w:rPr>
          </w:pPr>
          <w:hyperlink w:anchor="_Toc32477573" w:history="1">
            <w:r w:rsidR="00F35939" w:rsidRPr="00F35939">
              <w:rPr>
                <w:rStyle w:val="a4"/>
                <w:rFonts w:ascii="Times New Roman" w:hAnsi="Times New Roman"/>
                <w:noProof/>
              </w:rPr>
              <w:t>5. SWOT-анализ.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instrText xml:space="preserve"> PAGEREF _Toc32477573 \h </w:instrTex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35939" w:rsidRPr="00F35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5939" w:rsidRDefault="00F35939" w:rsidP="00F35939">
          <w:pPr>
            <w:spacing w:line="276" w:lineRule="auto"/>
            <w:jc w:val="both"/>
          </w:pPr>
          <w:r w:rsidRPr="00F3593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F74D8" w:rsidRDefault="005F74D8" w:rsidP="005F74D8">
      <w:r>
        <w:br w:type="page"/>
      </w:r>
    </w:p>
    <w:p w:rsidR="005F74D8" w:rsidRPr="008D5745" w:rsidRDefault="007E27F6" w:rsidP="008D5745">
      <w:pPr>
        <w:pStyle w:val="1"/>
      </w:pPr>
      <w:bookmarkStart w:id="0" w:name="_Toc32477564"/>
      <w:r w:rsidRPr="008D5745">
        <w:lastRenderedPageBreak/>
        <w:t xml:space="preserve">1. </w:t>
      </w:r>
      <w:r w:rsidR="005F74D8" w:rsidRPr="008D5745">
        <w:t>Резюме</w:t>
      </w:r>
      <w:r w:rsidR="008D5745" w:rsidRPr="008D5745">
        <w:t>.</w:t>
      </w:r>
      <w:bookmarkEnd w:id="0"/>
    </w:p>
    <w:p w:rsidR="007E27F6" w:rsidRPr="007E27F6" w:rsidRDefault="007E27F6" w:rsidP="007E27F6">
      <w:pPr>
        <w:rPr>
          <w:lang w:eastAsia="en-US"/>
        </w:rPr>
      </w:pPr>
    </w:p>
    <w:p w:rsidR="00D25796" w:rsidRDefault="00D25796" w:rsidP="006B5E4A">
      <w:pPr>
        <w:spacing w:line="276" w:lineRule="auto"/>
        <w:ind w:firstLine="4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Проект: Бизнес-столовая</w:t>
      </w:r>
      <w:bookmarkStart w:id="1" w:name="_GoBack"/>
      <w:bookmarkEnd w:id="1"/>
    </w:p>
    <w:p w:rsidR="00A07F4B" w:rsidRPr="000C6B22" w:rsidRDefault="00A07F4B" w:rsidP="006B5E4A">
      <w:pPr>
        <w:spacing w:line="276" w:lineRule="auto"/>
        <w:ind w:firstLine="454"/>
        <w:jc w:val="both"/>
        <w:rPr>
          <w:rFonts w:ascii="Times New Roman" w:hAnsi="Times New Roman" w:cs="Times New Roman"/>
          <w:szCs w:val="24"/>
        </w:rPr>
      </w:pPr>
      <w:r w:rsidRPr="000C6B22">
        <w:rPr>
          <w:rFonts w:ascii="Times New Roman" w:hAnsi="Times New Roman" w:cs="Times New Roman"/>
          <w:szCs w:val="24"/>
        </w:rPr>
        <w:t xml:space="preserve">Финансирование проекта: </w:t>
      </w:r>
      <w:r w:rsidR="008523A3">
        <w:rPr>
          <w:rFonts w:ascii="Times New Roman" w:hAnsi="Times New Roman" w:cs="Times New Roman"/>
          <w:szCs w:val="24"/>
        </w:rPr>
        <w:t xml:space="preserve">Получения кредита в размере </w:t>
      </w:r>
      <w:r w:rsidR="001B5629">
        <w:rPr>
          <w:rFonts w:ascii="Times New Roman" w:hAnsi="Times New Roman" w:cs="Times New Roman"/>
          <w:szCs w:val="24"/>
        </w:rPr>
        <w:t>10</w:t>
      </w:r>
      <w:r w:rsidR="00AD129E">
        <w:rPr>
          <w:rFonts w:ascii="Times New Roman" w:hAnsi="Times New Roman" w:cs="Times New Roman"/>
          <w:szCs w:val="24"/>
        </w:rPr>
        <w:t> </w:t>
      </w:r>
      <w:r w:rsidR="001B5629">
        <w:rPr>
          <w:rFonts w:ascii="Times New Roman" w:hAnsi="Times New Roman" w:cs="Times New Roman"/>
          <w:szCs w:val="24"/>
        </w:rPr>
        <w:t>655</w:t>
      </w:r>
      <w:r w:rsidR="00AD129E">
        <w:rPr>
          <w:rFonts w:ascii="Times New Roman" w:hAnsi="Times New Roman" w:cs="Times New Roman"/>
          <w:szCs w:val="24"/>
        </w:rPr>
        <w:t xml:space="preserve"> </w:t>
      </w:r>
      <w:r w:rsidR="001B5629">
        <w:rPr>
          <w:rFonts w:ascii="Times New Roman" w:hAnsi="Times New Roman" w:cs="Times New Roman"/>
          <w:szCs w:val="24"/>
        </w:rPr>
        <w:t>0</w:t>
      </w:r>
      <w:r w:rsidR="00AD129E">
        <w:rPr>
          <w:rFonts w:ascii="Times New Roman" w:hAnsi="Times New Roman" w:cs="Times New Roman"/>
          <w:szCs w:val="24"/>
        </w:rPr>
        <w:t>00</w:t>
      </w:r>
      <w:r w:rsidRPr="000C6B22">
        <w:rPr>
          <w:rFonts w:ascii="Times New Roman" w:hAnsi="Times New Roman" w:cs="Times New Roman"/>
          <w:szCs w:val="24"/>
        </w:rPr>
        <w:t xml:space="preserve"> тенге.</w:t>
      </w:r>
    </w:p>
    <w:p w:rsidR="00A07F4B" w:rsidRDefault="000E286E" w:rsidP="006B5E4A">
      <w:pPr>
        <w:tabs>
          <w:tab w:val="left" w:pos="4095"/>
        </w:tabs>
        <w:spacing w:line="276" w:lineRule="auto"/>
        <w:ind w:firstLine="4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Горизонт планирования</w:t>
      </w:r>
      <w:r w:rsidR="00A07F4B" w:rsidRPr="000C6B22">
        <w:rPr>
          <w:rFonts w:ascii="Times New Roman" w:hAnsi="Times New Roman" w:cs="Times New Roman"/>
          <w:szCs w:val="24"/>
        </w:rPr>
        <w:t xml:space="preserve">: </w:t>
      </w:r>
      <w:r w:rsidR="00AD129E">
        <w:rPr>
          <w:rFonts w:ascii="Times New Roman" w:hAnsi="Times New Roman" w:cs="Times New Roman"/>
          <w:szCs w:val="24"/>
        </w:rPr>
        <w:t xml:space="preserve">5 </w:t>
      </w:r>
      <w:r w:rsidR="00A07F4B" w:rsidRPr="000C6B22">
        <w:rPr>
          <w:rFonts w:ascii="Times New Roman" w:hAnsi="Times New Roman" w:cs="Times New Roman"/>
          <w:szCs w:val="24"/>
        </w:rPr>
        <w:t>лет.</w:t>
      </w:r>
      <w:r w:rsidR="005213B4">
        <w:rPr>
          <w:rFonts w:ascii="Times New Roman" w:hAnsi="Times New Roman" w:cs="Times New Roman"/>
          <w:szCs w:val="24"/>
        </w:rPr>
        <w:tab/>
      </w:r>
    </w:p>
    <w:p w:rsidR="00A07F4B" w:rsidRPr="000C6B22" w:rsidRDefault="00A07F4B" w:rsidP="006B5E4A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0C6B22">
        <w:rPr>
          <w:rFonts w:ascii="Times New Roman" w:hAnsi="Times New Roman" w:cs="Times New Roman"/>
        </w:rPr>
        <w:t xml:space="preserve">Выплаты процентов по кредиту </w:t>
      </w:r>
      <w:r w:rsidR="00B17420">
        <w:rPr>
          <w:rFonts w:ascii="Times New Roman" w:hAnsi="Times New Roman" w:cs="Times New Roman"/>
        </w:rPr>
        <w:t>выплачив</w:t>
      </w:r>
      <w:r w:rsidRPr="000C6B22">
        <w:rPr>
          <w:rFonts w:ascii="Times New Roman" w:hAnsi="Times New Roman" w:cs="Times New Roman"/>
        </w:rPr>
        <w:t>аются с первого месяца</w:t>
      </w:r>
    </w:p>
    <w:p w:rsidR="00A07F4B" w:rsidRPr="000C6B22" w:rsidRDefault="00A07F4B" w:rsidP="006B5E4A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0C6B22">
        <w:rPr>
          <w:rFonts w:ascii="Times New Roman" w:hAnsi="Times New Roman" w:cs="Times New Roman"/>
        </w:rPr>
        <w:t xml:space="preserve">реализации данного проекта. </w:t>
      </w:r>
    </w:p>
    <w:p w:rsidR="00A07F4B" w:rsidRDefault="00A07F4B" w:rsidP="006B5E4A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0C6B22">
        <w:rPr>
          <w:rFonts w:ascii="Times New Roman" w:hAnsi="Times New Roman" w:cs="Times New Roman"/>
        </w:rPr>
        <w:t xml:space="preserve">Заложенная процентная ставка по заемным средствам </w:t>
      </w:r>
      <w:r w:rsidR="00AD129E">
        <w:rPr>
          <w:rFonts w:ascii="Times New Roman" w:hAnsi="Times New Roman" w:cs="Times New Roman"/>
        </w:rPr>
        <w:t>6</w:t>
      </w:r>
      <w:r w:rsidR="00813396">
        <w:rPr>
          <w:rFonts w:ascii="Times New Roman" w:hAnsi="Times New Roman" w:cs="Times New Roman"/>
        </w:rPr>
        <w:t xml:space="preserve">%. </w:t>
      </w:r>
    </w:p>
    <w:p w:rsidR="00F06CCC" w:rsidRDefault="00FC7453" w:rsidP="006B5E4A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реализации проекта</w:t>
      </w:r>
      <w:r w:rsidR="00194B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475CF" w:rsidRDefault="00FE0FC9" w:rsidP="006F0914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3390"/>
        <w:gridCol w:w="6061"/>
      </w:tblGrid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>Тип кредитного продукт</w:t>
            </w:r>
            <w:r>
              <w:rPr>
                <w:rFonts w:ascii="Times New Roman" w:eastAsia="Times New Roman" w:hAnsi="Times New Roman"/>
                <w:b/>
                <w:szCs w:val="28"/>
              </w:rPr>
              <w:t>а</w:t>
            </w:r>
            <w:r w:rsidRPr="00FB595E">
              <w:rPr>
                <w:rFonts w:ascii="Times New Roman" w:eastAsia="Times New Roman" w:hAnsi="Times New Roman"/>
                <w:b/>
                <w:szCs w:val="28"/>
              </w:rPr>
              <w:t>:</w:t>
            </w:r>
          </w:p>
        </w:tc>
        <w:tc>
          <w:tcPr>
            <w:tcW w:w="6061" w:type="dxa"/>
          </w:tcPr>
          <w:p w:rsidR="008475CF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Залоговый кредит</w:t>
            </w: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 xml:space="preserve">Цель кредитования: </w:t>
            </w:r>
          </w:p>
        </w:tc>
        <w:tc>
          <w:tcPr>
            <w:tcW w:w="6061" w:type="dxa"/>
          </w:tcPr>
          <w:p w:rsidR="008475CF" w:rsidRDefault="00AD129E" w:rsidP="00AD129E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Ремонт в</w:t>
            </w:r>
            <w:r w:rsidR="008475CF">
              <w:rPr>
                <w:rFonts w:ascii="Times New Roman" w:eastAsia="Times New Roman" w:hAnsi="Times New Roman"/>
                <w:szCs w:val="28"/>
              </w:rPr>
              <w:t xml:space="preserve"> действующе</w:t>
            </w:r>
            <w:r>
              <w:rPr>
                <w:rFonts w:ascii="Times New Roman" w:eastAsia="Times New Roman" w:hAnsi="Times New Roman"/>
                <w:szCs w:val="28"/>
              </w:rPr>
              <w:t>м</w:t>
            </w:r>
            <w:r w:rsidR="008475CF">
              <w:rPr>
                <w:rFonts w:ascii="Times New Roman" w:eastAsia="Times New Roman" w:hAnsi="Times New Roman"/>
                <w:szCs w:val="28"/>
              </w:rPr>
              <w:t xml:space="preserve"> кафе</w:t>
            </w:r>
          </w:p>
          <w:p w:rsidR="00D25796" w:rsidRDefault="00D25796" w:rsidP="00AD129E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>Сумма креди</w:t>
            </w:r>
            <w:r>
              <w:rPr>
                <w:rFonts w:ascii="Times New Roman" w:eastAsia="Times New Roman" w:hAnsi="Times New Roman"/>
                <w:b/>
                <w:szCs w:val="28"/>
              </w:rPr>
              <w:t>та</w:t>
            </w:r>
            <w:r w:rsidRPr="00FB595E">
              <w:rPr>
                <w:rFonts w:ascii="Times New Roman" w:eastAsia="Times New Roman" w:hAnsi="Times New Roman"/>
                <w:b/>
                <w:szCs w:val="28"/>
              </w:rPr>
              <w:t>:</w:t>
            </w:r>
          </w:p>
        </w:tc>
        <w:tc>
          <w:tcPr>
            <w:tcW w:w="6061" w:type="dxa"/>
          </w:tcPr>
          <w:p w:rsidR="008475CF" w:rsidRPr="00531F5D" w:rsidRDefault="001B5629" w:rsidP="008475CF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10 655 000 </w:t>
            </w:r>
            <w:r w:rsidRPr="00F779AC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Десять миллионов шестьсот пятьдесят пять тысяч</w:t>
            </w:r>
            <w:r w:rsidRPr="00F779AC">
              <w:rPr>
                <w:rFonts w:ascii="Times New Roman" w:hAnsi="Times New Roman"/>
                <w:szCs w:val="28"/>
              </w:rPr>
              <w:t>) тенге.</w:t>
            </w: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>Источник финансирования:</w:t>
            </w:r>
          </w:p>
        </w:tc>
        <w:tc>
          <w:tcPr>
            <w:tcW w:w="6061" w:type="dxa"/>
          </w:tcPr>
          <w:p w:rsidR="008475CF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Собственные средства Банка</w:t>
            </w:r>
          </w:p>
          <w:p w:rsidR="008475CF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>Валюта кредитования:</w:t>
            </w:r>
          </w:p>
        </w:tc>
        <w:tc>
          <w:tcPr>
            <w:tcW w:w="6061" w:type="dxa"/>
          </w:tcPr>
          <w:p w:rsidR="008475CF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  <w:lang w:val="en-US"/>
              </w:rPr>
              <w:t>KZT</w:t>
            </w:r>
          </w:p>
          <w:p w:rsidR="00D25796" w:rsidRPr="00D25796" w:rsidRDefault="00D25796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>Срок действия кредит</w:t>
            </w:r>
            <w:r>
              <w:rPr>
                <w:rFonts w:ascii="Times New Roman" w:eastAsia="Times New Roman" w:hAnsi="Times New Roman"/>
                <w:b/>
                <w:szCs w:val="28"/>
              </w:rPr>
              <w:t>а</w:t>
            </w:r>
            <w:r w:rsidRPr="00FB595E">
              <w:rPr>
                <w:rFonts w:ascii="Times New Roman" w:eastAsia="Times New Roman" w:hAnsi="Times New Roman"/>
                <w:b/>
                <w:szCs w:val="28"/>
              </w:rPr>
              <w:t>:</w:t>
            </w:r>
          </w:p>
        </w:tc>
        <w:tc>
          <w:tcPr>
            <w:tcW w:w="6061" w:type="dxa"/>
          </w:tcPr>
          <w:p w:rsidR="008475CF" w:rsidRPr="001D4BD7" w:rsidRDefault="00804E91" w:rsidP="00804E9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60</w:t>
            </w:r>
            <w:r w:rsidR="008475CF">
              <w:rPr>
                <w:rFonts w:ascii="Times New Roman" w:eastAsia="Times New Roman" w:hAnsi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</w:rPr>
              <w:t>Шестьдесят</w:t>
            </w:r>
            <w:r w:rsidR="008475CF">
              <w:rPr>
                <w:rFonts w:ascii="Times New Roman" w:eastAsia="Times New Roman" w:hAnsi="Times New Roman"/>
                <w:szCs w:val="28"/>
              </w:rPr>
              <w:t>) месяцев</w:t>
            </w: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 xml:space="preserve">Ставка вознаграждения </w:t>
            </w:r>
          </w:p>
        </w:tc>
        <w:tc>
          <w:tcPr>
            <w:tcW w:w="6061" w:type="dxa"/>
          </w:tcPr>
          <w:p w:rsidR="008475CF" w:rsidRPr="00125EE3" w:rsidRDefault="00804E91" w:rsidP="00804E9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Cs w:val="28"/>
              </w:rPr>
              <w:t>6</w:t>
            </w:r>
            <w:r w:rsidR="008475CF">
              <w:rPr>
                <w:rFonts w:ascii="Times New Roman" w:eastAsia="Times New Roman" w:hAnsi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</w:rPr>
              <w:t>Шесть</w:t>
            </w:r>
            <w:r w:rsidR="008475CF">
              <w:rPr>
                <w:rFonts w:ascii="Times New Roman" w:eastAsia="Times New Roman" w:hAnsi="Times New Roman"/>
                <w:szCs w:val="28"/>
              </w:rPr>
              <w:t>) % годовых</w:t>
            </w:r>
          </w:p>
        </w:tc>
      </w:tr>
      <w:tr w:rsidR="008475CF" w:rsidTr="00C14426">
        <w:tc>
          <w:tcPr>
            <w:tcW w:w="3390" w:type="dxa"/>
          </w:tcPr>
          <w:p w:rsidR="008475CF" w:rsidRPr="00FB595E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B595E">
              <w:rPr>
                <w:rFonts w:ascii="Times New Roman" w:eastAsia="Times New Roman" w:hAnsi="Times New Roman"/>
                <w:b/>
                <w:szCs w:val="28"/>
              </w:rPr>
              <w:t>График погашения вознаграждений:</w:t>
            </w:r>
          </w:p>
        </w:tc>
        <w:tc>
          <w:tcPr>
            <w:tcW w:w="6061" w:type="dxa"/>
          </w:tcPr>
          <w:p w:rsidR="008475CF" w:rsidRDefault="008475CF" w:rsidP="00C14426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Ежемесячно </w:t>
            </w:r>
          </w:p>
        </w:tc>
      </w:tr>
    </w:tbl>
    <w:p w:rsidR="00FE0FC9" w:rsidRDefault="00FE0FC9" w:rsidP="006F0914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FE0FC9" w:rsidRDefault="006B5E4A" w:rsidP="006B5E4A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денежные средства будут направлены на </w:t>
      </w:r>
      <w:r w:rsidR="00804E91">
        <w:rPr>
          <w:rFonts w:ascii="Times New Roman" w:hAnsi="Times New Roman" w:cs="Times New Roman"/>
        </w:rPr>
        <w:t>ремонт действующего кафе</w:t>
      </w:r>
      <w:r>
        <w:rPr>
          <w:rFonts w:ascii="Times New Roman" w:hAnsi="Times New Roman" w:cs="Times New Roman"/>
        </w:rPr>
        <w:t>.</w:t>
      </w:r>
    </w:p>
    <w:p w:rsidR="0052464E" w:rsidRDefault="0052464E" w:rsidP="006B5E4A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52464E" w:rsidRDefault="0052464E" w:rsidP="0052464E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заявителе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267"/>
        <w:gridCol w:w="238"/>
      </w:tblGrid>
      <w:tr w:rsidR="001F601B" w:rsidRPr="001F601B" w:rsidTr="004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ИИН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4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D25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Базовый код CSE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D25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Наименование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D25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Код CMS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D25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Имя CMS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D25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ÄAOJ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601B" w:rsidRPr="001F601B" w:rsidTr="00D25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01B" w:rsidRPr="001F601B" w:rsidRDefault="001F601B" w:rsidP="001F60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601B">
              <w:rPr>
                <w:rFonts w:ascii="Times New Roman" w:eastAsia="Times New Roman" w:hAnsi="Times New Roman" w:cs="Times New Roman"/>
                <w:color w:val="755600"/>
                <w:sz w:val="24"/>
                <w:szCs w:val="24"/>
              </w:rPr>
              <w:t>IE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01B" w:rsidRPr="001F601B" w:rsidRDefault="001F601B" w:rsidP="004164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2464E" w:rsidRDefault="0052464E" w:rsidP="0052464E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416468" w:rsidRDefault="00416468" w:rsidP="0052464E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E77538" w:rsidRDefault="006322A8" w:rsidP="00775361">
      <w:pPr>
        <w:pStyle w:val="1"/>
        <w:spacing w:line="276" w:lineRule="auto"/>
      </w:pPr>
      <w:bookmarkStart w:id="2" w:name="_Toc32477565"/>
      <w:r>
        <w:lastRenderedPageBreak/>
        <w:t xml:space="preserve">2. </w:t>
      </w:r>
      <w:r w:rsidR="00A07F4B">
        <w:t>Характеристика объекта.</w:t>
      </w:r>
      <w:bookmarkEnd w:id="2"/>
    </w:p>
    <w:p w:rsidR="007F4324" w:rsidRDefault="007F4324" w:rsidP="00FF6FCE">
      <w:pPr>
        <w:rPr>
          <w:lang w:eastAsia="en-US"/>
        </w:rPr>
      </w:pPr>
    </w:p>
    <w:p w:rsidR="0084664A" w:rsidRDefault="0084664A" w:rsidP="0084664A">
      <w:pPr>
        <w:pStyle w:val="ab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sz w:val="28"/>
          <w:szCs w:val="28"/>
        </w:rPr>
      </w:pPr>
      <w:r w:rsidRPr="00CA0DBC">
        <w:rPr>
          <w:bCs/>
          <w:sz w:val="28"/>
          <w:szCs w:val="28"/>
        </w:rPr>
        <w:t>Столовая</w:t>
      </w:r>
      <w:r w:rsidR="00CA0DBC">
        <w:rPr>
          <w:bCs/>
          <w:sz w:val="28"/>
          <w:szCs w:val="28"/>
        </w:rPr>
        <w:t xml:space="preserve"> </w:t>
      </w:r>
      <w:r w:rsidRPr="00CA0DBC">
        <w:rPr>
          <w:sz w:val="28"/>
          <w:szCs w:val="28"/>
        </w:rPr>
        <w:t> —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</w:t>
      </w:r>
      <w:r w:rsidRPr="00CA0DBC">
        <w:rPr>
          <w:sz w:val="28"/>
          <w:szCs w:val="28"/>
        </w:rPr>
        <w:softHyphen/>
        <w:t>разным по дням недели меню.</w:t>
      </w:r>
    </w:p>
    <w:p w:rsidR="00CD02D9" w:rsidRPr="00107E41" w:rsidRDefault="00CD02D9" w:rsidP="00CD02D9">
      <w:pPr>
        <w:shd w:val="clear" w:color="auto" w:fill="FFFFFF"/>
        <w:spacing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107E41">
        <w:rPr>
          <w:rFonts w:ascii="Times New Roman" w:eastAsia="Times New Roman" w:hAnsi="Times New Roman" w:cs="Times New Roman"/>
          <w:szCs w:val="28"/>
        </w:rPr>
        <w:t>Эра качественных столовых самообслуживания нача</w:t>
      </w:r>
      <w:r w:rsidRPr="00CD02D9">
        <w:rPr>
          <w:rFonts w:ascii="Times New Roman" w:eastAsia="Times New Roman" w:hAnsi="Times New Roman" w:cs="Times New Roman"/>
          <w:szCs w:val="28"/>
        </w:rPr>
        <w:t>лась не так давно</w:t>
      </w:r>
      <w:r w:rsidRPr="00107E41">
        <w:rPr>
          <w:rFonts w:ascii="Times New Roman" w:eastAsia="Times New Roman" w:hAnsi="Times New Roman" w:cs="Times New Roman"/>
          <w:szCs w:val="28"/>
        </w:rPr>
        <w:t xml:space="preserve">, </w:t>
      </w:r>
      <w:r w:rsidRPr="00CD02D9">
        <w:rPr>
          <w:rFonts w:ascii="Times New Roman" w:eastAsia="Times New Roman" w:hAnsi="Times New Roman" w:cs="Times New Roman"/>
          <w:szCs w:val="28"/>
        </w:rPr>
        <w:t>она дает</w:t>
      </w:r>
      <w:r w:rsidRPr="00107E41">
        <w:rPr>
          <w:rFonts w:ascii="Times New Roman" w:eastAsia="Times New Roman" w:hAnsi="Times New Roman" w:cs="Times New Roman"/>
          <w:szCs w:val="28"/>
        </w:rPr>
        <w:t xml:space="preserve"> нам простую, но качественную еду за небольшие деньги, чистые помещения с выдержанным корпоративным стилем и быстрым обслуживанием. И вдруг, спустя десять лет, мы видим более двух десятков заведений по всему городу, в каждом из которых в часы пик яблоку негде упасть. Ну, и конечно, не обошлось и без многочисленных клонов, выросших как грибы после дождя, но уже более уютных, с мягкими зонами и обязательным </w:t>
      </w:r>
      <w:proofErr w:type="spellStart"/>
      <w:r w:rsidRPr="00107E41">
        <w:rPr>
          <w:rFonts w:ascii="Times New Roman" w:eastAsia="Times New Roman" w:hAnsi="Times New Roman" w:cs="Times New Roman"/>
          <w:szCs w:val="28"/>
        </w:rPr>
        <w:t>wi</w:t>
      </w:r>
      <w:r w:rsidR="00EE657D">
        <w:rPr>
          <w:rFonts w:ascii="Times New Roman" w:eastAsia="Times New Roman" w:hAnsi="Times New Roman" w:cs="Times New Roman"/>
          <w:szCs w:val="28"/>
        </w:rPr>
        <w:t>-</w:t>
      </w:r>
      <w:r w:rsidRPr="00107E41">
        <w:rPr>
          <w:rFonts w:ascii="Times New Roman" w:eastAsia="Times New Roman" w:hAnsi="Times New Roman" w:cs="Times New Roman"/>
          <w:szCs w:val="28"/>
        </w:rPr>
        <w:t>fi</w:t>
      </w:r>
      <w:proofErr w:type="spellEnd"/>
      <w:r w:rsidRPr="00107E41">
        <w:rPr>
          <w:rFonts w:ascii="Times New Roman" w:eastAsia="Times New Roman" w:hAnsi="Times New Roman" w:cs="Times New Roman"/>
          <w:szCs w:val="28"/>
        </w:rPr>
        <w:t>. Но это всё для тех, кому важна скорость и не важна еда, разогретая в микроволновой печи.</w:t>
      </w:r>
    </w:p>
    <w:p w:rsidR="0084664A" w:rsidRPr="00CA0DBC" w:rsidRDefault="00CA0DBC" w:rsidP="0084664A">
      <w:pPr>
        <w:shd w:val="clear" w:color="auto" w:fill="FFFFFF"/>
        <w:spacing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Столовая </w:t>
      </w:r>
      <w:r w:rsidR="0084664A" w:rsidRPr="0084664A">
        <w:rPr>
          <w:rFonts w:ascii="Times New Roman" w:eastAsia="Times New Roman" w:hAnsi="Times New Roman" w:cs="Times New Roman"/>
          <w:szCs w:val="28"/>
        </w:rPr>
        <w:t>— наиболее распространенный тип предприятия об</w:t>
      </w:r>
      <w:r w:rsidR="0084664A" w:rsidRPr="0084664A">
        <w:rPr>
          <w:rFonts w:ascii="Times New Roman" w:eastAsia="Times New Roman" w:hAnsi="Times New Roman" w:cs="Times New Roman"/>
          <w:szCs w:val="28"/>
        </w:rPr>
        <w:softHyphen/>
        <w:t>щественного питания. Основное назначение — приготовление и реализация населению преимущественно продукции собственно</w:t>
      </w:r>
      <w:r w:rsidR="0084664A" w:rsidRPr="0084664A">
        <w:rPr>
          <w:rFonts w:ascii="Times New Roman" w:eastAsia="Times New Roman" w:hAnsi="Times New Roman" w:cs="Times New Roman"/>
          <w:szCs w:val="28"/>
        </w:rPr>
        <w:softHyphen/>
        <w:t>го производства, хотя при наличии спроса потребителям может быть предоставлен полный рацион: завтрак, обед, ужин (или часть его). В столовых отпускают обеды на дом, принимают предвари</w:t>
      </w:r>
      <w:r w:rsidR="0084664A" w:rsidRPr="0084664A">
        <w:rPr>
          <w:rFonts w:ascii="Times New Roman" w:eastAsia="Times New Roman" w:hAnsi="Times New Roman" w:cs="Times New Roman"/>
          <w:szCs w:val="28"/>
        </w:rPr>
        <w:softHyphen/>
        <w:t>тельные заказы, а также продают кулинарные изделия и полуфаб</w:t>
      </w:r>
      <w:r w:rsidR="0084664A" w:rsidRPr="0084664A">
        <w:rPr>
          <w:rFonts w:ascii="Times New Roman" w:eastAsia="Times New Roman" w:hAnsi="Times New Roman" w:cs="Times New Roman"/>
          <w:szCs w:val="28"/>
        </w:rPr>
        <w:softHyphen/>
        <w:t>рикаты.</w:t>
      </w:r>
    </w:p>
    <w:p w:rsidR="00E20BE1" w:rsidRPr="002C0BD5" w:rsidRDefault="0084664A" w:rsidP="00E20BE1">
      <w:pPr>
        <w:spacing w:line="276" w:lineRule="auto"/>
        <w:ind w:firstLine="45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>Столовая</w:t>
      </w:r>
      <w:r w:rsidR="00E20BE1" w:rsidRPr="002C0BD5">
        <w:rPr>
          <w:rFonts w:ascii="Times New Roman" w:eastAsia="Times New Roman" w:hAnsi="Times New Roman" w:cs="Times New Roman"/>
        </w:rPr>
        <w:t xml:space="preserve"> предназначен</w:t>
      </w:r>
      <w:r>
        <w:rPr>
          <w:rFonts w:ascii="Times New Roman" w:eastAsia="Times New Roman" w:hAnsi="Times New Roman" w:cs="Times New Roman"/>
        </w:rPr>
        <w:t>а</w:t>
      </w:r>
      <w:r w:rsidR="00E20BE1" w:rsidRPr="002C0BD5">
        <w:rPr>
          <w:rFonts w:ascii="Times New Roman" w:eastAsia="Times New Roman" w:hAnsi="Times New Roman" w:cs="Times New Roman"/>
        </w:rPr>
        <w:t xml:space="preserve"> для организации услуг общественного питания и организации досуга граждан путем организации производства блюд выбранных к производству кухней в специально оформленном помещении. </w:t>
      </w:r>
    </w:p>
    <w:p w:rsidR="00E20BE1" w:rsidRDefault="00E20BE1" w:rsidP="00E20BE1">
      <w:pPr>
        <w:spacing w:line="276" w:lineRule="auto"/>
        <w:ind w:firstLine="45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lang w:eastAsia="en-US"/>
        </w:rPr>
        <w:t>Преимущества наше</w:t>
      </w:r>
      <w:r w:rsidR="0084664A">
        <w:rPr>
          <w:rFonts w:ascii="Times New Roman" w:hAnsi="Times New Roman" w:cs="Times New Roman"/>
          <w:lang w:eastAsia="en-US"/>
        </w:rPr>
        <w:t>й</w:t>
      </w:r>
      <w:r>
        <w:rPr>
          <w:rFonts w:ascii="Times New Roman" w:hAnsi="Times New Roman" w:cs="Times New Roman"/>
          <w:lang w:eastAsia="en-US"/>
        </w:rPr>
        <w:t xml:space="preserve"> </w:t>
      </w:r>
      <w:r w:rsidR="0084664A">
        <w:rPr>
          <w:rFonts w:ascii="Times New Roman" w:hAnsi="Times New Roman" w:cs="Times New Roman"/>
          <w:szCs w:val="28"/>
        </w:rPr>
        <w:t>столовой</w:t>
      </w:r>
      <w:r>
        <w:rPr>
          <w:rFonts w:ascii="Times New Roman" w:hAnsi="Times New Roman" w:cs="Times New Roman"/>
          <w:lang w:eastAsia="en-US"/>
        </w:rPr>
        <w:t xml:space="preserve">: удобное месторасположение, качественное обслуживание, уютная обстановка, вкусная кухня, акции и доступные цены. </w:t>
      </w:r>
      <w:r w:rsidR="0084664A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szCs w:val="28"/>
        </w:rPr>
        <w:t>равильная подача отдыха с качественным сервисом и дружелюбной атмосферой.</w:t>
      </w:r>
    </w:p>
    <w:p w:rsidR="00953306" w:rsidRDefault="00953306" w:rsidP="00E20BE1">
      <w:pPr>
        <w:spacing w:line="276" w:lineRule="auto"/>
        <w:ind w:firstLine="454"/>
        <w:jc w:val="both"/>
        <w:rPr>
          <w:rFonts w:ascii="Times New Roman" w:hAnsi="Times New Roman" w:cs="Times New Roman"/>
          <w:szCs w:val="28"/>
        </w:rPr>
      </w:pPr>
    </w:p>
    <w:p w:rsidR="00D84B7D" w:rsidRDefault="006322A8" w:rsidP="004120E9">
      <w:pPr>
        <w:pStyle w:val="1"/>
        <w:jc w:val="both"/>
      </w:pPr>
      <w:bookmarkStart w:id="3" w:name="_Toc32477566"/>
      <w:r>
        <w:t>3</w:t>
      </w:r>
      <w:r w:rsidR="007537A6">
        <w:t>. План маркетин</w:t>
      </w:r>
      <w:r w:rsidR="005A23ED">
        <w:t>га</w:t>
      </w:r>
      <w:r w:rsidR="007537A6">
        <w:t>.</w:t>
      </w:r>
      <w:bookmarkEnd w:id="3"/>
    </w:p>
    <w:p w:rsidR="00CD02D9" w:rsidRPr="00CD02D9" w:rsidRDefault="00107E41" w:rsidP="00CD02D9">
      <w:pPr>
        <w:pStyle w:val="ab"/>
        <w:shd w:val="clear" w:color="auto" w:fill="FFFFFF"/>
        <w:spacing w:before="336" w:beforeAutospacing="0" w:after="336" w:afterAutospacing="0" w:line="276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CD02D9">
        <w:rPr>
          <w:sz w:val="28"/>
          <w:szCs w:val="28"/>
          <w:shd w:val="clear" w:color="auto" w:fill="FFFFFF"/>
        </w:rPr>
        <w:t>Казахстанский рынок общественного питания растет неплохими темпами. По крайней мере, рос в предыдущие годы. Согласно официальным данным, до 2015 года рост предприятий общественного питания по стране составлял 10%-15% ежегодно. Даже в кризисные 2007-2010 годы был весьма неплохой рост, в 2011-м — небольшая стагнация и новый виток роста в последующие годы. Каким будет 2016 год — покажет время. Но, судя по всему, даже если не будет роста, большого спада не ожидается.</w:t>
      </w:r>
    </w:p>
    <w:p w:rsidR="00CA0DBC" w:rsidRPr="00D01104" w:rsidRDefault="00CA0DBC" w:rsidP="00D01104">
      <w:pPr>
        <w:pStyle w:val="ab"/>
        <w:shd w:val="clear" w:color="auto" w:fill="FFFFFF"/>
        <w:spacing w:before="336" w:beforeAutospacing="0" w:after="336" w:afterAutospacing="0" w:line="276" w:lineRule="auto"/>
        <w:ind w:firstLine="454"/>
        <w:jc w:val="both"/>
        <w:rPr>
          <w:sz w:val="28"/>
          <w:szCs w:val="28"/>
        </w:rPr>
      </w:pPr>
      <w:r w:rsidRPr="00D01104">
        <w:rPr>
          <w:sz w:val="28"/>
          <w:szCs w:val="28"/>
        </w:rPr>
        <w:lastRenderedPageBreak/>
        <w:t>Большинство предприятий общественного питания в Казахстане относятся к малым предприятиям, и, несмотря на возрастающую конкуренцию в этой сфере, услуги по предоставлению продуктов общественного питания пользуются и будут пользоваться опережающим спросом со стороны потребителей, что связано как с улучшением уровня жизни населения, так и с развитием культуры отдыха в местах общественного питания.</w:t>
      </w:r>
    </w:p>
    <w:p w:rsidR="00CA0DBC" w:rsidRDefault="00CA0DBC" w:rsidP="00D01104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CA0DBC">
        <w:rPr>
          <w:rFonts w:ascii="Times New Roman" w:eastAsia="Times New Roman" w:hAnsi="Times New Roman" w:cs="Times New Roman"/>
          <w:szCs w:val="28"/>
        </w:rPr>
        <w:t>К примеру, в настоящее время широкое распространение на рынке услуг общественного питания получили предприятия, ориентированные на самые разные потребительские группы: как точки быстрого обслуживания типа «фаст-фуд», основной аудиторией которых являются школьники, студенты и офисные работники, так и элитные фешенебельные рестораны, посетителями которых являются люди со сравнительно высоким уровнем дохода и повышенными запросами к качеству обслуживания.</w:t>
      </w:r>
      <w:proofErr w:type="gramEnd"/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В среднем за 1 год, по разным оценкам, человек потребляет больше 1 тонны еды и воды. Ежедневно, мы тратим несколько часов на принятие пищи. Или около 2,5 лет за всю жизнь.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Пищу можно принимать дома, в гостях и заведениях общественного питания (ЗОП). Культура и привычки принятия пищи - постоянно меняются и отражают текущее состояние экономического и культурного состояния в стране. Мода приходит и уходит. Как говорят, и любовь. Кризис - не кризис. ..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а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 кушать хочется всегда!</w:t>
      </w:r>
    </w:p>
    <w:p w:rsid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Например, когда экономическая ситуация в стране ухудшается - то люди стараются больше экономить. Меняется продуктовая корзина. Снижается потребление мяса и мясных продуктов, молока и молочных продуктов, овощей. Люди больше питаются дома. Приглашают гостей и ходят сами.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 xml:space="preserve">Растет потребление сладкого и мучного. Средний чек в заведениях  общественного питания в такой период обычно становится меньше.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Хотя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 как и везде, встречаются исключения.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 xml:space="preserve">1. Потребление продуктов питания в Казахстане (на душу населения,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кг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>) 2015-2017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lastRenderedPageBreak/>
        <w:drawing>
          <wp:inline distT="0" distB="0" distL="0" distR="0" wp14:anchorId="740E1327" wp14:editId="5B01BC99">
            <wp:extent cx="5979115" cy="3093058"/>
            <wp:effectExtent l="0" t="0" r="3175" b="0"/>
            <wp:docPr id="14" name="Рисунок 14" descr="Потребление продуктов питания в Казах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ребление продуктов питания в Казахста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86985" cy="3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Default="00B17BEB" w:rsidP="00B17BEB">
      <w:pPr>
        <w:pStyle w:val="after-img"/>
        <w:shd w:val="clear" w:color="auto" w:fill="FFFFFF"/>
        <w:spacing w:before="240" w:beforeAutospacing="0" w:after="336" w:afterAutospacing="0" w:line="285" w:lineRule="atLeast"/>
        <w:rPr>
          <w:rFonts w:ascii="Arial" w:hAnsi="Arial" w:cs="Arial"/>
          <w:i/>
          <w:iCs/>
          <w:color w:val="424141"/>
          <w:sz w:val="21"/>
          <w:szCs w:val="21"/>
        </w:rPr>
      </w:pPr>
      <w:r>
        <w:rPr>
          <w:rFonts w:ascii="Arial" w:hAnsi="Arial" w:cs="Arial"/>
          <w:i/>
          <w:iCs/>
          <w:color w:val="424141"/>
          <w:sz w:val="21"/>
          <w:szCs w:val="21"/>
        </w:rPr>
        <w:t xml:space="preserve">Источник: модуль “Индикаторы”, </w:t>
      </w:r>
      <w:proofErr w:type="spellStart"/>
      <w:r>
        <w:rPr>
          <w:rFonts w:ascii="Arial" w:hAnsi="Arial" w:cs="Arial"/>
          <w:i/>
          <w:iCs/>
          <w:color w:val="424141"/>
          <w:sz w:val="21"/>
          <w:szCs w:val="21"/>
        </w:rPr>
        <w:t>KazDATA</w:t>
      </w:r>
      <w:proofErr w:type="spellEnd"/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И наоборот, когда экономика растет, потребление продуктов питания увеличивается, на рынке появляется больше предложений, готовых решить проблему питания самыми разными способами. От самых обычных и заурядных, до нестандартных, изощренных и даже шокирующих. На любой вкус и карман. Хлеба и зрелищ становится больше.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Мы готовы платить за это. Или не готовы?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 xml:space="preserve">Как показывает мировая практика последних лет -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готовы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. Особенно, когда это удобно и выгодно. Например, еда по подписке. Это когда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вы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 к примеру оформляете подписку на неделю - и каждый день, в специальной упаковке вам на дом доставляют свежие и подготовленные для приготовления необходимые продукты для блюда, которые вы заранее выбрали.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 xml:space="preserve">Такая бизнес-модель решения проблемы приема пищи появилась сравнительно недавно, но быстро завоевала и продолжает завоевывать любовь потребителей по всему миру. В 2015 году выручка от продажи составила более $1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млрд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 по всему миру. В 2016 $1,5 млрд. Причем на США приходилось 40%. </w:t>
      </w:r>
      <w:proofErr w:type="spellStart"/>
      <w:r w:rsidRPr="00B17BEB">
        <w:rPr>
          <w:rFonts w:ascii="Times New Roman" w:eastAsia="Times New Roman" w:hAnsi="Times New Roman" w:cs="Times New Roman"/>
          <w:szCs w:val="28"/>
        </w:rPr>
        <w:t>Goldman</w:t>
      </w:r>
      <w:proofErr w:type="spellEnd"/>
      <w:r w:rsidRPr="00B17BEB">
        <w:rPr>
          <w:rFonts w:ascii="Times New Roman" w:eastAsia="Times New Roman" w:hAnsi="Times New Roman" w:cs="Times New Roman"/>
          <w:szCs w:val="28"/>
        </w:rPr>
        <w:t xml:space="preserve"> &amp; </w:t>
      </w:r>
      <w:proofErr w:type="spellStart"/>
      <w:r w:rsidRPr="00B17BEB">
        <w:rPr>
          <w:rFonts w:ascii="Times New Roman" w:eastAsia="Times New Roman" w:hAnsi="Times New Roman" w:cs="Times New Roman"/>
          <w:szCs w:val="28"/>
        </w:rPr>
        <w:t>Sachs</w:t>
      </w:r>
      <w:proofErr w:type="spellEnd"/>
      <w:r w:rsidRPr="00B17BEB">
        <w:rPr>
          <w:rFonts w:ascii="Times New Roman" w:eastAsia="Times New Roman" w:hAnsi="Times New Roman" w:cs="Times New Roman"/>
          <w:szCs w:val="28"/>
        </w:rPr>
        <w:t xml:space="preserve"> прогнозирует рост отрасли к 2020 году между $3 и $5 млрд.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lastRenderedPageBreak/>
        <w:t>Отрасль быстро растет. И на то есть веские причины. Еда по подписке - прекрасно решает проблему потребления пищи. Ведь именно в этом случае, человек получает сразу много выгод: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Вкусно и полезно. Качественные продукты и разнообразное меню. Можно постоянно пробовать различные блюда. Это очень удобно. И все - не выходя из дома.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Экономию на продуктах. Потребитель получаете продуктов ровно столько, сколько нужно для приготовления порции. Никаких остатков продуктов не остается и не выбрасывается.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Экономию времени на приготовлении. Так как уже все подготовлено: взвешено и очищено, остается только приготовить по инструкции (которая прикладывается к доставке) и подать к столу.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Экономию времени на походы в магазин за продуктами.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Такая компания как “Голубой фартук” является одной из основателей этой отрасли. Ей принадлежит более 40% рынка США.</w:t>
      </w:r>
      <w:r w:rsidRPr="00B17BEB">
        <w:rPr>
          <w:rFonts w:ascii="Times New Roman" w:eastAsia="Times New Roman" w:hAnsi="Times New Roman" w:cs="Times New Roman"/>
          <w:szCs w:val="28"/>
        </w:rPr>
        <w:br/>
        <w:t>В последние годы выручка компании заметно снижается. Она теряет свою долю рынка новым игрокам. Новые компании не теряют время и активно пользуются сложившейся ситуацией.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Сегодня на рынке еды по подписке можно найти предложения на любой вкус и кошелек. Из-за этого, многие люди все больше и больше предпочитают питаться дома.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 xml:space="preserve">Мы решили узнать </w:t>
      </w:r>
      <w:proofErr w:type="gramStart"/>
      <w:r w:rsidRPr="00B17BEB">
        <w:rPr>
          <w:rFonts w:ascii="Times New Roman" w:eastAsia="Times New Roman" w:hAnsi="Times New Roman" w:cs="Times New Roman"/>
          <w:szCs w:val="28"/>
        </w:rPr>
        <w:t>получше</w:t>
      </w:r>
      <w:proofErr w:type="gramEnd"/>
      <w:r w:rsidRPr="00B17BEB">
        <w:rPr>
          <w:rFonts w:ascii="Times New Roman" w:eastAsia="Times New Roman" w:hAnsi="Times New Roman" w:cs="Times New Roman"/>
          <w:szCs w:val="28"/>
        </w:rPr>
        <w:t xml:space="preserve">, какая ситуация на рынке общественного питания в Казахстане, как наши соотечественники решают проблему принятия пищи и как часто посещают места общественного питания: кафе, бары, рестораны и другие заведения общественного питания (столовые, буфеты, </w:t>
      </w:r>
      <w:proofErr w:type="spellStart"/>
      <w:r w:rsidRPr="00B17BEB">
        <w:rPr>
          <w:rFonts w:ascii="Times New Roman" w:eastAsia="Times New Roman" w:hAnsi="Times New Roman" w:cs="Times New Roman"/>
          <w:szCs w:val="28"/>
        </w:rPr>
        <w:t>фуд</w:t>
      </w:r>
      <w:proofErr w:type="spellEnd"/>
      <w:r w:rsidRPr="00B17BEB">
        <w:rPr>
          <w:rFonts w:ascii="Times New Roman" w:eastAsia="Times New Roman" w:hAnsi="Times New Roman" w:cs="Times New Roman"/>
          <w:szCs w:val="28"/>
        </w:rPr>
        <w:t>-корты и т.п.).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t>В Казахстане официально на ноябрь 2017 гостиничным (код ОКЭД 55101 “Предоставление услуг гостиницами с ресторанами”) и ресторанным бизнесом (код ОКЭД 56100 “Рестораны и услуги по доставке продуктов питания”) официально занимаются 2,976 организаций. Обратим внимание, что у одной организации может быть несколько разных точек общественного питания или сеть.</w:t>
      </w:r>
    </w:p>
    <w:p w:rsidR="00B17BEB" w:rsidRPr="00B17BEB" w:rsidRDefault="00B17BEB" w:rsidP="00B17BEB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B17BEB">
        <w:rPr>
          <w:rFonts w:ascii="Times New Roman" w:eastAsia="Times New Roman" w:hAnsi="Times New Roman" w:cs="Times New Roman"/>
          <w:szCs w:val="28"/>
        </w:rPr>
        <w:lastRenderedPageBreak/>
        <w:t>2. Количество ресторанов и гостиниц по регионам Казахстана, декабрь 2017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drawing>
          <wp:inline distT="0" distB="0" distL="0" distR="0" wp14:anchorId="6CAD161E" wp14:editId="47366340">
            <wp:extent cx="6180590" cy="2472855"/>
            <wp:effectExtent l="0" t="0" r="0" b="3810"/>
            <wp:docPr id="9" name="Рисунок 9" descr="Количество ресторанов и гостиниц по регионам 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ичество ресторанов и гостиниц по регионам 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13" cy="24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Default="00B17BEB" w:rsidP="00B17BEB">
      <w:pPr>
        <w:pStyle w:val="after-img"/>
        <w:shd w:val="clear" w:color="auto" w:fill="FFFFFF"/>
        <w:spacing w:before="240" w:beforeAutospacing="0" w:after="336" w:afterAutospacing="0" w:line="285" w:lineRule="atLeast"/>
        <w:rPr>
          <w:rFonts w:ascii="Arial" w:hAnsi="Arial" w:cs="Arial"/>
          <w:i/>
          <w:iCs/>
          <w:color w:val="424141"/>
          <w:sz w:val="21"/>
          <w:szCs w:val="21"/>
        </w:rPr>
      </w:pPr>
      <w:r>
        <w:rPr>
          <w:rFonts w:ascii="Arial" w:hAnsi="Arial" w:cs="Arial"/>
          <w:i/>
          <w:iCs/>
          <w:color w:val="424141"/>
          <w:sz w:val="21"/>
          <w:szCs w:val="21"/>
        </w:rPr>
        <w:t xml:space="preserve">Источник: модуль “Организации”, </w:t>
      </w:r>
      <w:proofErr w:type="spellStart"/>
      <w:r>
        <w:rPr>
          <w:rFonts w:ascii="Arial" w:hAnsi="Arial" w:cs="Arial"/>
          <w:i/>
          <w:iCs/>
          <w:color w:val="424141"/>
          <w:sz w:val="21"/>
          <w:szCs w:val="21"/>
        </w:rPr>
        <w:t>KazDATA</w:t>
      </w:r>
      <w:proofErr w:type="spellEnd"/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Еще 130 компаний занимаются доставкой пищи на заказ (код ОКЭД 56210 “ Доставка пищи на заказ”).</w:t>
      </w:r>
    </w:p>
    <w:p w:rsidR="00B17BEB" w:rsidRPr="00B17BEB" w:rsidRDefault="00B17BEB" w:rsidP="00B17BEB">
      <w:pPr>
        <w:pStyle w:val="before-ris"/>
        <w:shd w:val="clear" w:color="auto" w:fill="FFFFFF"/>
        <w:spacing w:before="336" w:beforeAutospacing="0" w:after="240" w:afterAutospacing="0" w:line="285" w:lineRule="atLeast"/>
        <w:rPr>
          <w:sz w:val="28"/>
          <w:szCs w:val="28"/>
        </w:rPr>
      </w:pPr>
      <w:r w:rsidRPr="00B17BEB">
        <w:rPr>
          <w:sz w:val="28"/>
          <w:szCs w:val="28"/>
        </w:rPr>
        <w:t>3. Количество компаний по доставке пищи на заказ, Казахстан, декабрь 2017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drawing>
          <wp:inline distT="0" distB="0" distL="0" distR="0" wp14:anchorId="0C8A6CE3" wp14:editId="358003C0">
            <wp:extent cx="6160720" cy="2464904"/>
            <wp:effectExtent l="0" t="0" r="0" b="0"/>
            <wp:docPr id="8" name="Рисунок 8" descr="Количество компаний по  доставке пищи на заказ, 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ичество компаний по  доставке пищи на заказ, Казахст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61" cy="24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Default="00B17BEB" w:rsidP="00B17BEB">
      <w:pPr>
        <w:pStyle w:val="after-img"/>
        <w:shd w:val="clear" w:color="auto" w:fill="FFFFFF"/>
        <w:spacing w:before="240" w:beforeAutospacing="0" w:after="336" w:afterAutospacing="0" w:line="285" w:lineRule="atLeast"/>
        <w:rPr>
          <w:rFonts w:ascii="Arial" w:hAnsi="Arial" w:cs="Arial"/>
          <w:i/>
          <w:iCs/>
          <w:color w:val="424141"/>
          <w:sz w:val="21"/>
          <w:szCs w:val="21"/>
        </w:rPr>
      </w:pPr>
      <w:r>
        <w:rPr>
          <w:rFonts w:ascii="Arial" w:hAnsi="Arial" w:cs="Arial"/>
          <w:i/>
          <w:iCs/>
          <w:color w:val="424141"/>
          <w:sz w:val="21"/>
          <w:szCs w:val="21"/>
        </w:rPr>
        <w:t xml:space="preserve">Источник: модуль “Организации”, </w:t>
      </w:r>
      <w:proofErr w:type="spellStart"/>
      <w:r>
        <w:rPr>
          <w:rFonts w:ascii="Arial" w:hAnsi="Arial" w:cs="Arial"/>
          <w:i/>
          <w:iCs/>
          <w:color w:val="424141"/>
          <w:sz w:val="21"/>
          <w:szCs w:val="21"/>
        </w:rPr>
        <w:t>KazDATA</w:t>
      </w:r>
      <w:proofErr w:type="spellEnd"/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Таким образом, общее количество юридических лиц, занятых в организации общественного питания, включая доставку пищи - составляет 3,106 организаций.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rPr>
          <w:sz w:val="28"/>
          <w:szCs w:val="28"/>
        </w:rPr>
      </w:pPr>
      <w:r w:rsidRPr="00B17BEB">
        <w:rPr>
          <w:sz w:val="28"/>
          <w:szCs w:val="28"/>
        </w:rPr>
        <w:t xml:space="preserve">3,106 организаций в Казахстане официально занимаются гостиничным и ресторанным бизнесом. Из них, крупных всего 15 (9 рестораны и 6 </w:t>
      </w:r>
      <w:r w:rsidRPr="00B17BEB">
        <w:rPr>
          <w:sz w:val="28"/>
          <w:szCs w:val="28"/>
        </w:rPr>
        <w:lastRenderedPageBreak/>
        <w:t>гостиницы) и средних 49 (30 гостиниц и 19 ресторанов). Остальные - малые предприятия.</w:t>
      </w:r>
    </w:p>
    <w:p w:rsidR="00B17BEB" w:rsidRDefault="00B17BEB" w:rsidP="00B17BEB">
      <w:pPr>
        <w:pStyle w:val="before-ris"/>
        <w:shd w:val="clear" w:color="auto" w:fill="FFFFFF"/>
        <w:spacing w:before="336" w:beforeAutospacing="0" w:after="240" w:afterAutospacing="0" w:line="285" w:lineRule="atLeast"/>
        <w:rPr>
          <w:rFonts w:ascii="Arial" w:hAnsi="Arial" w:cs="Arial"/>
          <w:i/>
          <w:iCs/>
          <w:color w:val="424141"/>
          <w:sz w:val="21"/>
          <w:szCs w:val="21"/>
        </w:rPr>
      </w:pPr>
      <w:r>
        <w:rPr>
          <w:rFonts w:ascii="Arial" w:hAnsi="Arial" w:cs="Arial"/>
          <w:i/>
          <w:iCs/>
          <w:color w:val="424141"/>
          <w:sz w:val="21"/>
          <w:szCs w:val="21"/>
        </w:rPr>
        <w:t>4. Размер предприятий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drawing>
          <wp:inline distT="0" distB="0" distL="0" distR="0" wp14:anchorId="0B1CBAF0" wp14:editId="683C4906">
            <wp:extent cx="5684662" cy="3514476"/>
            <wp:effectExtent l="0" t="0" r="0" b="0"/>
            <wp:docPr id="7" name="Рисунок 7" descr="Размер 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р 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73" cy="35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 xml:space="preserve">Источник: модуль “Организации”, </w:t>
      </w:r>
      <w:proofErr w:type="spellStart"/>
      <w:r w:rsidRPr="00B17BEB">
        <w:rPr>
          <w:sz w:val="28"/>
          <w:szCs w:val="28"/>
        </w:rPr>
        <w:t>KazDATA</w:t>
      </w:r>
      <w:proofErr w:type="spellEnd"/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Мы опросили 500 человек по всему Казахстану. 47.2% женщины; остальные - мужчины. Основная возрастная когорта - 20-45 лет.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b/>
          <w:sz w:val="28"/>
          <w:szCs w:val="28"/>
        </w:rPr>
      </w:pPr>
      <w:r w:rsidRPr="00B17BEB">
        <w:rPr>
          <w:b/>
          <w:sz w:val="28"/>
          <w:szCs w:val="28"/>
        </w:rPr>
        <w:t>5. Возраст респондентов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lastRenderedPageBreak/>
        <w:drawing>
          <wp:inline distT="0" distB="0" distL="0" distR="0" wp14:anchorId="6BCA6217" wp14:editId="4E21F04F">
            <wp:extent cx="5716905" cy="3530600"/>
            <wp:effectExtent l="0" t="0" r="0" b="0"/>
            <wp:docPr id="6" name="Рисунок 6" descr="Возраст респонд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раст респонден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Мы задали им несколько простых, но интересных вопросов. Ответами на некоторые вопросы мы решили поделиться. Скоро вы узнаете привычки и предпочтения казахстанцев.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Результаты социологического исследования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Вопрос 1. Как часто вы посещаете заведения общественного питания?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Казахстанцы достаточно часто посещают места общественного питания. Более 65% респондентов посещают ЗОП 1 раз в неделю и больше.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Примечательно, что немного ранее, мы провели опрос с целью узнать </w:t>
      </w:r>
      <w:hyperlink r:id="rId13" w:history="1">
        <w:r w:rsidRPr="00B17BEB">
          <w:rPr>
            <w:sz w:val="28"/>
            <w:szCs w:val="28"/>
          </w:rPr>
          <w:t>предпочтения спиртных напитков</w:t>
        </w:r>
      </w:hyperlink>
      <w:r w:rsidRPr="00B17BEB">
        <w:rPr>
          <w:sz w:val="28"/>
          <w:szCs w:val="28"/>
        </w:rPr>
        <w:t> среди казахстанцев. Тогда мы узнали, что 46,5% казахстанцев не пьют совсем.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От 1 до 3 раз посещают заведения общепита более 20% казахстанцев.</w:t>
      </w:r>
      <w:r w:rsidRPr="00B17BEB">
        <w:rPr>
          <w:sz w:val="28"/>
          <w:szCs w:val="28"/>
        </w:rPr>
        <w:br/>
        <w:t>Менее 10% вообще не посещают ЗОП и питаются только дома.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6. Как часто казахстанцы посещают заведения общепита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lastRenderedPageBreak/>
        <w:drawing>
          <wp:inline distT="0" distB="0" distL="0" distR="0" wp14:anchorId="070CEC88" wp14:editId="15DACB1E">
            <wp:extent cx="5955527" cy="3681936"/>
            <wp:effectExtent l="0" t="0" r="7620" b="0"/>
            <wp:docPr id="5" name="Рисунок 5" descr="Как часто вы посещаете заведения общеп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часто вы посещаете заведения общепи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74" cy="36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 xml:space="preserve">Это усредненные данные. Результаты меняются от региона к региону. Например, в Астане, самое большое количество людей, которые посещают ЗОП более 5 раз в неделю. 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Вопрос 2. Что вы цените в заведениях общественного питания?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Получив и проанализировав ответы на этот вопрос, мы узнали основной мотив казахстанцев при выборе ЗОП:</w:t>
      </w:r>
      <w:r w:rsidRPr="00B17BEB">
        <w:rPr>
          <w:sz w:val="28"/>
          <w:szCs w:val="28"/>
        </w:rPr>
        <w:br/>
        <w:t>“Пусть порции будут маленькими, но качество еды должно быть на высоте!” - 44% казахстанцев</w:t>
      </w:r>
      <w:r w:rsidRPr="00B17BEB">
        <w:rPr>
          <w:sz w:val="28"/>
          <w:szCs w:val="28"/>
        </w:rPr>
        <w:br/>
        <w:t>Забота о здоровье, понимание важности качественного питания - традиционные ценности казахстанцев.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 xml:space="preserve">Цена, стоимость и </w:t>
      </w:r>
      <w:proofErr w:type="gramStart"/>
      <w:r w:rsidRPr="00B17BEB">
        <w:rPr>
          <w:sz w:val="28"/>
          <w:szCs w:val="28"/>
        </w:rPr>
        <w:t>обслуживание</w:t>
      </w:r>
      <w:proofErr w:type="gramEnd"/>
      <w:r w:rsidRPr="00B17BEB">
        <w:rPr>
          <w:sz w:val="28"/>
          <w:szCs w:val="28"/>
        </w:rPr>
        <w:t xml:space="preserve"> и сервис являются другими ключевыми факторами, по которым </w:t>
      </w:r>
      <w:proofErr w:type="spellStart"/>
      <w:r w:rsidRPr="00B17BEB">
        <w:rPr>
          <w:sz w:val="28"/>
          <w:szCs w:val="28"/>
        </w:rPr>
        <w:t>казахстанцы</w:t>
      </w:r>
      <w:proofErr w:type="spellEnd"/>
      <w:r w:rsidRPr="00B17BEB">
        <w:rPr>
          <w:sz w:val="28"/>
          <w:szCs w:val="28"/>
        </w:rPr>
        <w:t xml:space="preserve"> ценят </w:t>
      </w:r>
      <w:proofErr w:type="spellStart"/>
      <w:r w:rsidRPr="00B17BEB">
        <w:rPr>
          <w:sz w:val="28"/>
          <w:szCs w:val="28"/>
        </w:rPr>
        <w:t>ЗОПы</w:t>
      </w:r>
      <w:proofErr w:type="spellEnd"/>
      <w:r w:rsidRPr="00B17BEB">
        <w:rPr>
          <w:sz w:val="28"/>
          <w:szCs w:val="28"/>
        </w:rPr>
        <w:t>.</w:t>
      </w:r>
    </w:p>
    <w:p w:rsidR="00B17BEB" w:rsidRPr="00B17BEB" w:rsidRDefault="00B17BEB" w:rsidP="00B17BEB">
      <w:pPr>
        <w:pStyle w:val="ab"/>
        <w:shd w:val="clear" w:color="auto" w:fill="FFFFFF"/>
        <w:spacing w:before="336" w:beforeAutospacing="0" w:after="336" w:afterAutospacing="0" w:line="285" w:lineRule="atLeast"/>
        <w:ind w:firstLine="708"/>
        <w:rPr>
          <w:sz w:val="28"/>
          <w:szCs w:val="28"/>
        </w:rPr>
      </w:pPr>
      <w:r w:rsidRPr="00B17BEB">
        <w:rPr>
          <w:sz w:val="28"/>
          <w:szCs w:val="28"/>
        </w:rPr>
        <w:t>7. Что казахстанцы ценят в заведениях общественного питания</w:t>
      </w:r>
    </w:p>
    <w:p w:rsidR="00B17BEB" w:rsidRDefault="00B17BEB" w:rsidP="00B17BEB">
      <w:pPr>
        <w:shd w:val="clear" w:color="auto" w:fill="FFFFFF"/>
        <w:rPr>
          <w:rFonts w:cs="Arial"/>
          <w:color w:val="424141"/>
          <w:sz w:val="23"/>
          <w:szCs w:val="23"/>
        </w:rPr>
      </w:pPr>
      <w:r>
        <w:rPr>
          <w:rFonts w:cs="Arial"/>
          <w:noProof/>
          <w:color w:val="424141"/>
          <w:sz w:val="23"/>
          <w:szCs w:val="23"/>
        </w:rPr>
        <w:lastRenderedPageBreak/>
        <w:drawing>
          <wp:inline distT="0" distB="0" distL="0" distR="0" wp14:anchorId="05AEE9BC" wp14:editId="22498EBD">
            <wp:extent cx="5716905" cy="3530600"/>
            <wp:effectExtent l="0" t="0" r="0" b="0"/>
            <wp:docPr id="3" name="Рисунок 3" descr="Что казахстанцы ценят в заведениях общеп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казахстанцы ценят в заведениях общепи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B" w:rsidRPr="00CA0DBC" w:rsidRDefault="00B17BEB" w:rsidP="00D01104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</w:p>
    <w:p w:rsidR="00CA0DBC" w:rsidRPr="00CA0DBC" w:rsidRDefault="00CA0DBC" w:rsidP="00D01104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CA0DBC">
        <w:rPr>
          <w:rFonts w:ascii="Times New Roman" w:eastAsia="Times New Roman" w:hAnsi="Times New Roman" w:cs="Times New Roman"/>
          <w:szCs w:val="28"/>
        </w:rPr>
        <w:t xml:space="preserve">Изменение общего объёма рынка услуг по предоставлению продуктов питания и напитков (общественное питание) в Республике Казахстан за период с 2004 по 2015 год, как показывает график, демонстрирует ярко выраженную положительную динамику. Исследование рынка общественного питания говорит о том, что в некоторые годы прирост объёма составлял до 40-45%, а </w:t>
      </w:r>
      <w:proofErr w:type="gramStart"/>
      <w:r w:rsidRPr="00CA0DBC">
        <w:rPr>
          <w:rFonts w:ascii="Times New Roman" w:eastAsia="Times New Roman" w:hAnsi="Times New Roman" w:cs="Times New Roman"/>
          <w:szCs w:val="28"/>
        </w:rPr>
        <w:t>начиная с 2011 года закрепился на уровне</w:t>
      </w:r>
      <w:proofErr w:type="gramEnd"/>
      <w:r w:rsidRPr="00CA0DBC">
        <w:rPr>
          <w:rFonts w:ascii="Times New Roman" w:eastAsia="Times New Roman" w:hAnsi="Times New Roman" w:cs="Times New Roman"/>
          <w:szCs w:val="28"/>
        </w:rPr>
        <w:t xml:space="preserve"> 6-20%.</w:t>
      </w:r>
    </w:p>
    <w:p w:rsidR="00CA0DBC" w:rsidRPr="00CA0DBC" w:rsidRDefault="00CA0DBC" w:rsidP="00D01104">
      <w:pPr>
        <w:shd w:val="clear" w:color="auto" w:fill="FFFFFF"/>
        <w:spacing w:before="336" w:after="336" w:line="276" w:lineRule="auto"/>
        <w:ind w:firstLine="454"/>
        <w:jc w:val="both"/>
        <w:rPr>
          <w:rFonts w:ascii="Times New Roman" w:eastAsia="Times New Roman" w:hAnsi="Times New Roman" w:cs="Times New Roman"/>
          <w:szCs w:val="28"/>
        </w:rPr>
      </w:pPr>
      <w:r w:rsidRPr="00CA0DBC">
        <w:rPr>
          <w:rFonts w:ascii="Times New Roman" w:eastAsia="Times New Roman" w:hAnsi="Times New Roman" w:cs="Times New Roman"/>
          <w:szCs w:val="28"/>
        </w:rPr>
        <w:t xml:space="preserve">Об активном развитии сферы общественного питания также свидетельствует расширяющаяся сеть предприятий: по состоянию </w:t>
      </w:r>
      <w:proofErr w:type="gramStart"/>
      <w:r w:rsidRPr="00CA0DBC">
        <w:rPr>
          <w:rFonts w:ascii="Times New Roman" w:eastAsia="Times New Roman" w:hAnsi="Times New Roman" w:cs="Times New Roman"/>
          <w:szCs w:val="28"/>
        </w:rPr>
        <w:t>на конец</w:t>
      </w:r>
      <w:proofErr w:type="gramEnd"/>
      <w:r w:rsidRPr="00CA0DBC">
        <w:rPr>
          <w:rFonts w:ascii="Times New Roman" w:eastAsia="Times New Roman" w:hAnsi="Times New Roman" w:cs="Times New Roman"/>
          <w:szCs w:val="28"/>
        </w:rPr>
        <w:t xml:space="preserve"> 2013 года общее число точек общественного питания в республике превысило 23 000, а совокупное число посадочных мест в них подобралось вплотную к 2 млн.</w:t>
      </w:r>
    </w:p>
    <w:p w:rsidR="00CA0DBC" w:rsidRPr="00CA0DBC" w:rsidRDefault="00CA0DBC" w:rsidP="00D01104">
      <w:pPr>
        <w:shd w:val="clear" w:color="auto" w:fill="FFFFFF"/>
        <w:spacing w:before="336" w:after="240" w:line="276" w:lineRule="auto"/>
        <w:ind w:firstLine="454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CA0DBC">
        <w:rPr>
          <w:rFonts w:ascii="Times New Roman" w:eastAsia="Times New Roman" w:hAnsi="Times New Roman" w:cs="Times New Roman"/>
          <w:i/>
          <w:iCs/>
          <w:sz w:val="24"/>
          <w:szCs w:val="28"/>
        </w:rPr>
        <w:t>Казахстан: объем рынка услуг по предоставлению продуктов питания и напитков в 2014-2015 (млн. тенге)</w:t>
      </w:r>
    </w:p>
    <w:p w:rsidR="00CA0DBC" w:rsidRPr="00CA0DBC" w:rsidRDefault="00CA0DBC" w:rsidP="00D01104">
      <w:pPr>
        <w:shd w:val="clear" w:color="auto" w:fill="FFFFFF"/>
        <w:spacing w:line="276" w:lineRule="auto"/>
        <w:ind w:firstLine="454"/>
        <w:rPr>
          <w:rFonts w:ascii="Times New Roman" w:eastAsia="Times New Roman" w:hAnsi="Times New Roman" w:cs="Times New Roman"/>
          <w:color w:val="424141"/>
          <w:szCs w:val="28"/>
        </w:rPr>
      </w:pPr>
      <w:r w:rsidRPr="00D01104">
        <w:rPr>
          <w:rFonts w:ascii="Times New Roman" w:eastAsia="Times New Roman" w:hAnsi="Times New Roman" w:cs="Times New Roman"/>
          <w:noProof/>
          <w:color w:val="424141"/>
          <w:szCs w:val="28"/>
        </w:rPr>
        <w:lastRenderedPageBreak/>
        <w:drawing>
          <wp:inline distT="0" distB="0" distL="0" distR="0" wp14:anchorId="7AF5C066" wp14:editId="40E2FDCB">
            <wp:extent cx="5516623" cy="2751151"/>
            <wp:effectExtent l="0" t="0" r="8255" b="0"/>
            <wp:docPr id="13" name="Рисунок 13" descr="Изменение объема рынка услуг по предоставлению продуктов питания и напитков в Республике Казахстан за 2004, 2005, 2006, 2007, 2008, 2009, 2010, 2011, 2012, 2013, 2014, 2015 г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объема рынка услуг по предоставлению продуктов питания и напитков в Республике Казахстан за 2004, 2005, 2006, 2007, 2008, 2009, 2010, 2011, 2012, 2013, 2014, 2015 г.г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56" cy="27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BC" w:rsidRPr="00D01104" w:rsidRDefault="00CA0DBC" w:rsidP="00D01104">
      <w:pPr>
        <w:spacing w:line="276" w:lineRule="auto"/>
        <w:ind w:firstLine="454"/>
        <w:rPr>
          <w:rFonts w:ascii="Times New Roman" w:hAnsi="Times New Roman" w:cs="Times New Roman"/>
          <w:szCs w:val="28"/>
          <w:lang w:eastAsia="en-US"/>
        </w:rPr>
      </w:pPr>
    </w:p>
    <w:p w:rsidR="007A4CFC" w:rsidRPr="007A4CFC" w:rsidRDefault="007A4CFC" w:rsidP="007A4CFC">
      <w:pPr>
        <w:rPr>
          <w:lang w:eastAsia="en-US"/>
        </w:rPr>
      </w:pPr>
    </w:p>
    <w:p w:rsidR="00E73B59" w:rsidRDefault="008841A7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156519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Поток гостей дает возможность определить оптимальное количество посадочных мест, с учетом формата заведения определяется среднее время нахождения гостя в заведении, что, в свою очередь, определит оборачиваемость посадочных мест</w:t>
      </w:r>
      <w:r w:rsidRPr="0015651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. </w:t>
      </w:r>
      <w:r w:rsidRPr="00156519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Стоимость якорных блюд составит примерно 60-70% от среднего чека. </w:t>
      </w:r>
      <w:r w:rsidR="008A3986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Заведение со средним чек</w:t>
      </w:r>
      <w:r w:rsidR="00622FB9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ом 2000 тенге и потоком гостей 53</w:t>
      </w:r>
      <w:r w:rsidR="008A3986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человек в день. Годовой доход такого заведения составит </w:t>
      </w:r>
      <w:r w:rsidR="009C31CB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38,4</w:t>
      </w:r>
      <w:r w:rsidR="008A3986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="008A3986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млн</w:t>
      </w:r>
      <w:proofErr w:type="gramEnd"/>
      <w:r w:rsidR="008A3986" w:rsidRPr="0015651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тенге в год. Оптимальный срок окупаемости заведения в Казахстане должен составить около 2-х лет, то есть максимальная сумма инвестиций равняться сумме дивидендов за этот период.</w:t>
      </w:r>
    </w:p>
    <w:p w:rsidR="00107E41" w:rsidRDefault="00107E41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D6193F" w:rsidRDefault="00D6193F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D6193F" w:rsidRDefault="00D6193F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D6193F" w:rsidRDefault="00D6193F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D6193F" w:rsidRDefault="00D6193F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D6193F" w:rsidRDefault="00D6193F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D6193F" w:rsidRDefault="00D6193F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615BA3" w:rsidRDefault="00615BA3" w:rsidP="00FC40E3">
      <w:pPr>
        <w:shd w:val="clear" w:color="auto" w:fill="FFFFFF"/>
        <w:spacing w:after="300" w:line="276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0B5B01" w:rsidRPr="006A02D8" w:rsidRDefault="006322A8" w:rsidP="0020740E">
      <w:pPr>
        <w:pStyle w:val="2"/>
      </w:pPr>
      <w:bookmarkStart w:id="4" w:name="_Toc32477567"/>
      <w:r>
        <w:lastRenderedPageBreak/>
        <w:t>3</w:t>
      </w:r>
      <w:r w:rsidR="00417FFC">
        <w:t xml:space="preserve">.1. </w:t>
      </w:r>
      <w:r w:rsidR="000B5B01" w:rsidRPr="006A02D8">
        <w:t>Организационный план</w:t>
      </w:r>
      <w:bookmarkEnd w:id="4"/>
    </w:p>
    <w:p w:rsidR="000B5B01" w:rsidRPr="000C6B22" w:rsidRDefault="000B5B01" w:rsidP="00A8164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/>
        </w:rPr>
      </w:pPr>
    </w:p>
    <w:p w:rsidR="00140784" w:rsidRDefault="006322A8" w:rsidP="00313DF3">
      <w:pPr>
        <w:pStyle w:val="21"/>
        <w:spacing w:line="276" w:lineRule="auto"/>
        <w:ind w:firstLine="454"/>
        <w:rPr>
          <w:szCs w:val="28"/>
          <w:lang w:val="ru-RU"/>
        </w:rPr>
      </w:pPr>
      <w:r w:rsidRPr="000C6B22">
        <w:rPr>
          <w:szCs w:val="28"/>
          <w:lang w:val="ru-RU"/>
        </w:rPr>
        <w:t xml:space="preserve">Проект рассчитан на </w:t>
      </w:r>
      <w:r w:rsidR="00313DF3">
        <w:rPr>
          <w:szCs w:val="28"/>
          <w:lang w:val="ru-RU"/>
        </w:rPr>
        <w:t>12</w:t>
      </w:r>
      <w:r w:rsidR="00156519">
        <w:rPr>
          <w:szCs w:val="28"/>
          <w:lang w:val="ru-RU"/>
        </w:rPr>
        <w:t xml:space="preserve"> человек.</w:t>
      </w:r>
    </w:p>
    <w:p w:rsidR="00313DF3" w:rsidRDefault="00313DF3" w:rsidP="00313DF3">
      <w:pPr>
        <w:ind w:firstLine="45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Pr="00D04662">
        <w:rPr>
          <w:rFonts w:ascii="Times New Roman" w:hAnsi="Times New Roman" w:cs="Times New Roman"/>
          <w:szCs w:val="28"/>
        </w:rPr>
        <w:t xml:space="preserve">уководитель </w:t>
      </w:r>
      <w:r>
        <w:rPr>
          <w:rFonts w:ascii="Times New Roman" w:hAnsi="Times New Roman" w:cs="Times New Roman"/>
          <w:szCs w:val="28"/>
        </w:rPr>
        <w:t xml:space="preserve">проекта </w:t>
      </w:r>
      <w:r w:rsidRPr="00D04662">
        <w:rPr>
          <w:rFonts w:ascii="Times New Roman" w:hAnsi="Times New Roman" w:cs="Times New Roman"/>
          <w:szCs w:val="28"/>
        </w:rPr>
        <w:t xml:space="preserve">ведет </w:t>
      </w:r>
      <w:r>
        <w:rPr>
          <w:rFonts w:ascii="Times New Roman" w:hAnsi="Times New Roman" w:cs="Times New Roman"/>
          <w:szCs w:val="28"/>
        </w:rPr>
        <w:t xml:space="preserve">дела и </w:t>
      </w:r>
      <w:r w:rsidRPr="00D04662">
        <w:rPr>
          <w:rFonts w:ascii="Times New Roman" w:hAnsi="Times New Roman" w:cs="Times New Roman"/>
          <w:szCs w:val="28"/>
        </w:rPr>
        <w:t xml:space="preserve">документооборот самостоятельно, пока его объем позволяет обходиться </w:t>
      </w:r>
      <w:r>
        <w:rPr>
          <w:rFonts w:ascii="Times New Roman" w:hAnsi="Times New Roman" w:cs="Times New Roman"/>
          <w:szCs w:val="28"/>
        </w:rPr>
        <w:t>самостоятельно</w:t>
      </w:r>
      <w:r w:rsidRPr="00D04662">
        <w:rPr>
          <w:rFonts w:ascii="Times New Roman" w:hAnsi="Times New Roman" w:cs="Times New Roman"/>
          <w:szCs w:val="28"/>
        </w:rPr>
        <w:t>.</w:t>
      </w:r>
    </w:p>
    <w:p w:rsidR="00313DF3" w:rsidRDefault="00313DF3" w:rsidP="00B17202">
      <w:pPr>
        <w:pStyle w:val="21"/>
        <w:spacing w:line="276" w:lineRule="auto"/>
        <w:ind w:firstLine="709"/>
        <w:rPr>
          <w:szCs w:val="28"/>
          <w:lang w:val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59"/>
        <w:gridCol w:w="2981"/>
        <w:gridCol w:w="1502"/>
        <w:gridCol w:w="1598"/>
        <w:gridCol w:w="1284"/>
        <w:gridCol w:w="1554"/>
      </w:tblGrid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3A21" w:rsidRPr="00313DF3" w:rsidTr="00073A21">
        <w:trPr>
          <w:trHeight w:val="78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Штатные единицы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Оклад, тенге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ФЗП в месяц, тенге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ФЗП в год, тенге</w:t>
            </w:r>
          </w:p>
        </w:tc>
      </w:tr>
      <w:tr w:rsidR="00313DF3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специалисты (Административно-управленческий персонал)</w:t>
            </w:r>
          </w:p>
        </w:tc>
      </w:tr>
      <w:tr w:rsidR="00073A21" w:rsidRPr="00313DF3" w:rsidTr="00073A21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 w:rsidRPr="0031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3DF3" w:rsidRPr="00313DF3" w:rsidTr="00073A21">
        <w:trPr>
          <w:trHeight w:val="5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 и обслуживающий персонал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4 800 000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F3" w:rsidRPr="00313DF3" w:rsidRDefault="00313DF3" w:rsidP="0031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производственный персонал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12 000 000</w:t>
            </w:r>
          </w:p>
        </w:tc>
      </w:tr>
      <w:tr w:rsidR="00073A21" w:rsidRPr="00313DF3" w:rsidTr="00073A21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3DF3" w:rsidRPr="00313DF3" w:rsidRDefault="00313DF3" w:rsidP="00313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DF3" w:rsidRPr="00313DF3" w:rsidRDefault="00313DF3" w:rsidP="00313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12 000 000</w:t>
            </w:r>
          </w:p>
        </w:tc>
      </w:tr>
    </w:tbl>
    <w:p w:rsidR="005119F5" w:rsidRDefault="005119F5" w:rsidP="00B17202">
      <w:pPr>
        <w:pStyle w:val="21"/>
        <w:spacing w:line="276" w:lineRule="auto"/>
        <w:ind w:firstLine="709"/>
        <w:rPr>
          <w:szCs w:val="28"/>
          <w:lang w:val="ru-RU"/>
        </w:rPr>
      </w:pPr>
    </w:p>
    <w:p w:rsidR="00A81647" w:rsidRDefault="00C1287F" w:rsidP="008D5745">
      <w:pPr>
        <w:pStyle w:val="1"/>
      </w:pPr>
      <w:bookmarkStart w:id="5" w:name="_Toc32477568"/>
      <w:r>
        <w:t>4</w:t>
      </w:r>
      <w:r w:rsidR="007E27F6">
        <w:t xml:space="preserve">. </w:t>
      </w:r>
      <w:r w:rsidR="001F6A4F" w:rsidRPr="006A02D8">
        <w:t>Финансовый</w:t>
      </w:r>
      <w:r w:rsidR="00564ADE" w:rsidRPr="006A02D8">
        <w:t xml:space="preserve"> план</w:t>
      </w:r>
      <w:bookmarkEnd w:id="5"/>
    </w:p>
    <w:p w:rsidR="001F6A4F" w:rsidRDefault="001F6A4F" w:rsidP="001F6A4F">
      <w:pPr>
        <w:rPr>
          <w:rFonts w:eastAsiaTheme="minorHAnsi"/>
          <w:lang w:eastAsia="en-US"/>
        </w:rPr>
      </w:pPr>
    </w:p>
    <w:p w:rsidR="00177D4E" w:rsidRPr="000C6B22" w:rsidRDefault="009E28E7" w:rsidP="00EE2CD4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0C6B22">
        <w:rPr>
          <w:rFonts w:ascii="Times New Roman" w:eastAsiaTheme="minorHAnsi" w:hAnsi="Times New Roman" w:cs="Times New Roman"/>
          <w:lang w:eastAsia="en-US"/>
        </w:rPr>
        <w:t>Плановый расчет постоянных издержек</w:t>
      </w:r>
      <w:r w:rsidR="000C6B22">
        <w:rPr>
          <w:rFonts w:ascii="Times New Roman" w:eastAsiaTheme="minorHAnsi" w:hAnsi="Times New Roman" w:cs="Times New Roman"/>
          <w:lang w:eastAsia="en-US"/>
        </w:rPr>
        <w:t>.</w:t>
      </w:r>
    </w:p>
    <w:p w:rsidR="009E28E7" w:rsidRPr="008D0D6B" w:rsidRDefault="009E28E7" w:rsidP="00A8164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kk-KZ" w:eastAsia="en-US"/>
        </w:rPr>
      </w:pPr>
    </w:p>
    <w:tbl>
      <w:tblPr>
        <w:tblW w:w="5540" w:type="dxa"/>
        <w:tblInd w:w="93" w:type="dxa"/>
        <w:tblLook w:val="04A0" w:firstRow="1" w:lastRow="0" w:firstColumn="1" w:lastColumn="0" w:noHBand="0" w:noVBand="1"/>
      </w:tblPr>
      <w:tblGrid>
        <w:gridCol w:w="2850"/>
        <w:gridCol w:w="1610"/>
        <w:gridCol w:w="1080"/>
      </w:tblGrid>
      <w:tr w:rsidR="00073A21" w:rsidRPr="00073A21" w:rsidTr="00073A21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полгода</w:t>
            </w:r>
          </w:p>
        </w:tc>
      </w:tr>
      <w:tr w:rsidR="00073A21" w:rsidRPr="00073A21" w:rsidTr="00073A2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3A21" w:rsidRPr="00073A21" w:rsidTr="00073A2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энергия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73A21" w:rsidRPr="00073A21" w:rsidTr="00073A2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3A21" w:rsidRPr="00073A21" w:rsidTr="00073A2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(непредвиденные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3A21" w:rsidRPr="00073A21" w:rsidTr="00073A2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1" w:rsidRPr="00073A21" w:rsidRDefault="00073A21" w:rsidP="0007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B651D" w:rsidRDefault="004B651D" w:rsidP="00055EC3">
      <w:pPr>
        <w:pStyle w:val="2"/>
        <w:ind w:left="0" w:firstLine="0"/>
        <w:rPr>
          <w:rFonts w:eastAsiaTheme="minorHAnsi"/>
        </w:rPr>
      </w:pPr>
    </w:p>
    <w:p w:rsidR="00385FA4" w:rsidRPr="000C6B22" w:rsidRDefault="00BF0518" w:rsidP="00055EC3">
      <w:pPr>
        <w:pStyle w:val="2"/>
        <w:ind w:left="0" w:firstLine="0"/>
        <w:rPr>
          <w:rFonts w:eastAsiaTheme="minorHAnsi"/>
        </w:rPr>
      </w:pPr>
      <w:bookmarkStart w:id="6" w:name="_Toc32477569"/>
      <w:r>
        <w:rPr>
          <w:rFonts w:eastAsiaTheme="minorHAnsi"/>
        </w:rPr>
        <w:t>4.</w:t>
      </w:r>
      <w:r w:rsidR="000D2272">
        <w:rPr>
          <w:rFonts w:eastAsiaTheme="minorHAnsi"/>
        </w:rPr>
        <w:t>1</w:t>
      </w:r>
      <w:r>
        <w:rPr>
          <w:rFonts w:eastAsiaTheme="minorHAnsi"/>
        </w:rPr>
        <w:t xml:space="preserve">. </w:t>
      </w:r>
      <w:r w:rsidR="00385FA4" w:rsidRPr="000C6B22">
        <w:rPr>
          <w:rFonts w:eastAsiaTheme="minorHAnsi"/>
        </w:rPr>
        <w:t>Объем выполнения раб</w:t>
      </w:r>
      <w:r w:rsidR="00385FA4" w:rsidRPr="000C6B22">
        <w:t>о</w:t>
      </w:r>
      <w:r w:rsidR="00385FA4" w:rsidRPr="000C6B22">
        <w:rPr>
          <w:rFonts w:eastAsiaTheme="minorHAnsi"/>
        </w:rPr>
        <w:t>т</w:t>
      </w:r>
      <w:r w:rsidR="000C6B22">
        <w:rPr>
          <w:rFonts w:eastAsiaTheme="minorHAnsi"/>
        </w:rPr>
        <w:t>.</w:t>
      </w:r>
      <w:bookmarkEnd w:id="6"/>
    </w:p>
    <w:p w:rsidR="009E3D25" w:rsidRDefault="009E3D25" w:rsidP="00A8164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1F6A4F" w:rsidRPr="00FB3C6D" w:rsidRDefault="00FB3C6D" w:rsidP="00FB3C6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     </w:t>
      </w:r>
      <w:r w:rsidR="001F6A4F" w:rsidRPr="000C6B22">
        <w:rPr>
          <w:rFonts w:ascii="Times New Roman" w:eastAsia="Times New Roman" w:hAnsi="Times New Roman" w:cs="Times New Roman"/>
        </w:rPr>
        <w:t>Прогноз выручки</w:t>
      </w:r>
      <w:r w:rsidR="000C6B22">
        <w:rPr>
          <w:rFonts w:ascii="Times New Roman" w:eastAsia="Times New Roman" w:hAnsi="Times New Roman" w:cs="Times New Roman"/>
        </w:rPr>
        <w:t>.</w:t>
      </w:r>
    </w:p>
    <w:p w:rsidR="001F6A4F" w:rsidRPr="000C6B22" w:rsidRDefault="001F6A4F" w:rsidP="00EE2CD4">
      <w:pPr>
        <w:autoSpaceDE w:val="0"/>
        <w:autoSpaceDN w:val="0"/>
        <w:adjustRightInd w:val="0"/>
        <w:ind w:firstLine="454"/>
        <w:rPr>
          <w:rFonts w:ascii="Times New Roman" w:eastAsiaTheme="minorHAnsi" w:hAnsi="Times New Roman" w:cs="Times New Roman"/>
          <w:sz w:val="30"/>
          <w:szCs w:val="28"/>
          <w:lang w:eastAsia="en-US"/>
        </w:rPr>
      </w:pPr>
    </w:p>
    <w:p w:rsidR="001F6A4F" w:rsidRPr="000C6B22" w:rsidRDefault="001F6A4F" w:rsidP="00EE2CD4">
      <w:pPr>
        <w:spacing w:line="276" w:lineRule="auto"/>
        <w:ind w:firstLine="454"/>
        <w:rPr>
          <w:rFonts w:ascii="Times New Roman" w:hAnsi="Times New Roman" w:cs="Times New Roman"/>
          <w:szCs w:val="28"/>
        </w:rPr>
      </w:pPr>
      <w:r w:rsidRPr="000C6B22">
        <w:rPr>
          <w:rFonts w:ascii="Times New Roman" w:hAnsi="Times New Roman" w:cs="Times New Roman"/>
          <w:szCs w:val="28"/>
        </w:rPr>
        <w:t xml:space="preserve">Показатели эффективности деятельности предприятия на </w:t>
      </w:r>
      <w:r w:rsidR="002C4E73">
        <w:rPr>
          <w:rFonts w:ascii="Times New Roman" w:hAnsi="Times New Roman" w:cs="Times New Roman"/>
          <w:szCs w:val="28"/>
        </w:rPr>
        <w:t>шестой</w:t>
      </w:r>
      <w:r w:rsidR="00FB3C6D">
        <w:rPr>
          <w:rFonts w:ascii="Times New Roman" w:hAnsi="Times New Roman" w:cs="Times New Roman"/>
          <w:szCs w:val="28"/>
        </w:rPr>
        <w:t xml:space="preserve"> год</w:t>
      </w:r>
      <w:r w:rsidRPr="000C6B22">
        <w:rPr>
          <w:rFonts w:ascii="Times New Roman" w:hAnsi="Times New Roman" w:cs="Times New Roman"/>
          <w:szCs w:val="28"/>
        </w:rPr>
        <w:t xml:space="preserve"> реализации проекта.</w:t>
      </w:r>
    </w:p>
    <w:p w:rsidR="001F6A4F" w:rsidRPr="00F472A4" w:rsidRDefault="001F6A4F" w:rsidP="00EE2CD4">
      <w:pPr>
        <w:ind w:firstLine="454"/>
        <w:rPr>
          <w:rFonts w:cs="Arial"/>
          <w:szCs w:val="28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</w:tblGrid>
      <w:tr w:rsidR="001F6A4F" w:rsidRPr="00F472A4" w:rsidTr="00DD0532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4F" w:rsidRPr="000C6B22" w:rsidRDefault="00B130E2" w:rsidP="002C4E73">
            <w:pPr>
              <w:ind w:firstLine="454"/>
              <w:rPr>
                <w:rFonts w:ascii="Times New Roman" w:hAnsi="Times New Roman" w:cs="Times New Roman"/>
                <w:szCs w:val="28"/>
              </w:rPr>
            </w:pPr>
            <w:r w:rsidRPr="000C6B22">
              <w:rPr>
                <w:rFonts w:ascii="Times New Roman" w:hAnsi="Times New Roman" w:cs="Times New Roman"/>
                <w:szCs w:val="28"/>
              </w:rPr>
              <w:t>П</w:t>
            </w:r>
            <w:r w:rsidR="001F6A4F" w:rsidRPr="000C6B22">
              <w:rPr>
                <w:rFonts w:ascii="Times New Roman" w:hAnsi="Times New Roman" w:cs="Times New Roman"/>
                <w:szCs w:val="28"/>
              </w:rPr>
              <w:t>рибыль (</w:t>
            </w:r>
            <w:r w:rsidR="001F6A4F" w:rsidRPr="000C6B22">
              <w:rPr>
                <w:rFonts w:ascii="Times New Roman" w:hAnsi="Times New Roman" w:cs="Times New Roman"/>
                <w:szCs w:val="28"/>
                <w:lang w:val="kk-KZ"/>
              </w:rPr>
              <w:t xml:space="preserve">к концу </w:t>
            </w:r>
            <w:r w:rsidR="001F6A4F" w:rsidRPr="000C6B22">
              <w:rPr>
                <w:rFonts w:ascii="Times New Roman" w:hAnsi="Times New Roman" w:cs="Times New Roman"/>
                <w:szCs w:val="28"/>
              </w:rPr>
              <w:t>202</w:t>
            </w:r>
            <w:r w:rsidR="002C4E73">
              <w:rPr>
                <w:rFonts w:ascii="Times New Roman" w:hAnsi="Times New Roman" w:cs="Times New Roman"/>
                <w:szCs w:val="28"/>
              </w:rPr>
              <w:t>4</w:t>
            </w:r>
            <w:r w:rsidR="001F6A4F" w:rsidRPr="000C6B22">
              <w:rPr>
                <w:rFonts w:ascii="Times New Roman" w:hAnsi="Times New Roman" w:cs="Times New Roman"/>
                <w:szCs w:val="28"/>
              </w:rPr>
              <w:t xml:space="preserve"> г.), тыс. </w:t>
            </w:r>
            <w:proofErr w:type="spellStart"/>
            <w:r w:rsidR="001F6A4F" w:rsidRPr="000C6B22">
              <w:rPr>
                <w:rFonts w:ascii="Times New Roman" w:hAnsi="Times New Roman" w:cs="Times New Roman"/>
                <w:szCs w:val="28"/>
              </w:rPr>
              <w:t>тг</w:t>
            </w:r>
            <w:proofErr w:type="spellEnd"/>
            <w:r w:rsidR="001F6A4F" w:rsidRPr="000C6B2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4F" w:rsidRPr="000C6B22" w:rsidRDefault="00FC6BA5" w:rsidP="00EE2CD4">
            <w:pPr>
              <w:ind w:firstLine="454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18 311</w:t>
            </w:r>
          </w:p>
        </w:tc>
      </w:tr>
      <w:tr w:rsidR="001F6A4F" w:rsidRPr="00F472A4" w:rsidTr="00DD053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4F" w:rsidRPr="000C6B22" w:rsidRDefault="001F6A4F" w:rsidP="00EE2CD4">
            <w:pPr>
              <w:ind w:firstLine="454"/>
              <w:rPr>
                <w:rFonts w:ascii="Times New Roman" w:hAnsi="Times New Roman" w:cs="Times New Roman"/>
                <w:szCs w:val="28"/>
              </w:rPr>
            </w:pPr>
            <w:r w:rsidRPr="000C6B22">
              <w:rPr>
                <w:rFonts w:ascii="Times New Roman" w:hAnsi="Times New Roman" w:cs="Times New Roman"/>
                <w:szCs w:val="28"/>
              </w:rPr>
              <w:t>Рентабельность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4F" w:rsidRPr="000C6B22" w:rsidRDefault="002C4E73" w:rsidP="00FC6BA5">
            <w:pPr>
              <w:ind w:firstLine="454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  <w:r w:rsidR="00FC6BA5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 w:rsidR="006E0952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1F6A4F" w:rsidRPr="000C6B22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D76BEA" w:rsidRDefault="00D76BEA" w:rsidP="00EE2CD4">
      <w:pPr>
        <w:spacing w:line="276" w:lineRule="auto"/>
        <w:ind w:firstLine="454"/>
        <w:rPr>
          <w:rFonts w:ascii="Times New Roman" w:hAnsi="Times New Roman" w:cs="Times New Roman"/>
          <w:szCs w:val="28"/>
        </w:rPr>
      </w:pPr>
    </w:p>
    <w:p w:rsidR="00E73B59" w:rsidRDefault="00E73B59" w:rsidP="00EE2CD4">
      <w:pPr>
        <w:spacing w:line="276" w:lineRule="auto"/>
        <w:ind w:firstLine="454"/>
        <w:rPr>
          <w:rFonts w:ascii="Times New Roman" w:hAnsi="Times New Roman" w:cs="Times New Roman"/>
          <w:szCs w:val="28"/>
        </w:rPr>
      </w:pPr>
    </w:p>
    <w:p w:rsidR="00032A2A" w:rsidRPr="000C6B22" w:rsidRDefault="00032A2A" w:rsidP="00EE2CD4">
      <w:pPr>
        <w:spacing w:line="276" w:lineRule="auto"/>
        <w:ind w:firstLine="454"/>
        <w:jc w:val="both"/>
        <w:rPr>
          <w:rFonts w:ascii="Times New Roman" w:hAnsi="Times New Roman" w:cs="Times New Roman"/>
          <w:szCs w:val="28"/>
          <w:lang w:val="kk-KZ"/>
        </w:rPr>
      </w:pPr>
      <w:r w:rsidRPr="000C6B22">
        <w:rPr>
          <w:rFonts w:ascii="Times New Roman" w:hAnsi="Times New Roman" w:cs="Times New Roman"/>
          <w:szCs w:val="28"/>
          <w:lang w:val="kk-KZ"/>
        </w:rPr>
        <w:t xml:space="preserve">При расчете выручки включен коэффициент, равный </w:t>
      </w:r>
      <w:r w:rsidR="002C4E73">
        <w:rPr>
          <w:rFonts w:ascii="Times New Roman" w:hAnsi="Times New Roman" w:cs="Times New Roman"/>
          <w:szCs w:val="28"/>
          <w:lang w:val="kk-KZ"/>
        </w:rPr>
        <w:t>2</w:t>
      </w:r>
      <w:r w:rsidRPr="000C6B22">
        <w:rPr>
          <w:rFonts w:ascii="Times New Roman" w:hAnsi="Times New Roman" w:cs="Times New Roman"/>
          <w:szCs w:val="28"/>
          <w:lang w:val="kk-KZ"/>
        </w:rPr>
        <w:t>%, в котором заложены возможные потери, связанные с форс-мажорами, отказами клиентов оплачивать, возможными претензиями и другими незапланированными обстоятельствами.</w:t>
      </w:r>
    </w:p>
    <w:p w:rsidR="00032A2A" w:rsidRDefault="00032A2A" w:rsidP="001F6A4F">
      <w:pPr>
        <w:rPr>
          <w:rFonts w:cs="Arial"/>
          <w:szCs w:val="28"/>
          <w:lang w:val="kk-KZ"/>
        </w:rPr>
      </w:pPr>
    </w:p>
    <w:tbl>
      <w:tblPr>
        <w:tblW w:w="4220" w:type="dxa"/>
        <w:tblInd w:w="93" w:type="dxa"/>
        <w:tblLook w:val="04A0" w:firstRow="1" w:lastRow="0" w:firstColumn="1" w:lastColumn="0" w:noHBand="0" w:noVBand="1"/>
      </w:tblPr>
      <w:tblGrid>
        <w:gridCol w:w="1620"/>
        <w:gridCol w:w="1236"/>
        <w:gridCol w:w="1663"/>
      </w:tblGrid>
      <w:tr w:rsidR="00FC6BA5" w:rsidRPr="00FC6BA5" w:rsidTr="00FC6BA5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Discounted</w:t>
            </w:r>
            <w:proofErr w:type="spellEnd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Pay-Back</w:t>
            </w:r>
            <w:proofErr w:type="spellEnd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  <w:proofErr w:type="spellEnd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FC6BA5" w:rsidRPr="00FC6BA5" w:rsidTr="00FC6BA5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</w:tc>
      </w:tr>
      <w:tr w:rsidR="00FC6BA5" w:rsidRPr="00FC6BA5" w:rsidTr="00FC6BA5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R(month)=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0,7974%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BA5" w:rsidRPr="00FC6BA5" w:rsidTr="00FC6BA5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NPV=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sz w:val="24"/>
                <w:szCs w:val="24"/>
              </w:rPr>
              <w:t>NPV&gt;0</w:t>
            </w:r>
          </w:p>
        </w:tc>
      </w:tr>
      <w:tr w:rsidR="00FC6BA5" w:rsidRPr="00FC6BA5" w:rsidTr="00FC6BA5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(0,0060)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sz w:val="24"/>
                <w:szCs w:val="24"/>
              </w:rPr>
              <w:t>PI&gt;1</w:t>
            </w:r>
          </w:p>
        </w:tc>
      </w:tr>
      <w:tr w:rsidR="00FC6BA5" w:rsidRPr="00FC6BA5" w:rsidTr="00FC6BA5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IRR(month)=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4,1892%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BA5" w:rsidRPr="00FC6BA5" w:rsidTr="00FC6BA5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IRR(</w:t>
            </w:r>
            <w:proofErr w:type="spellStart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63,6340%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A5">
              <w:rPr>
                <w:rFonts w:ascii="Times New Roman" w:eastAsia="Times New Roman" w:hAnsi="Times New Roman" w:cs="Times New Roman"/>
                <w:sz w:val="24"/>
                <w:szCs w:val="24"/>
              </w:rPr>
              <w:t>IRR&gt;R</w:t>
            </w:r>
          </w:p>
        </w:tc>
      </w:tr>
    </w:tbl>
    <w:p w:rsidR="00512D5C" w:rsidRDefault="00512D5C" w:rsidP="001F6A4F">
      <w:pPr>
        <w:rPr>
          <w:rFonts w:cs="Arial"/>
          <w:szCs w:val="28"/>
          <w:lang w:val="kk-KZ"/>
        </w:rPr>
      </w:pPr>
    </w:p>
    <w:p w:rsidR="00512D5C" w:rsidRDefault="00FC6BA5" w:rsidP="001F6A4F">
      <w:pPr>
        <w:rPr>
          <w:rFonts w:cs="Arial"/>
          <w:szCs w:val="28"/>
          <w:lang w:val="kk-KZ"/>
        </w:rPr>
      </w:pPr>
      <w:r>
        <w:rPr>
          <w:noProof/>
        </w:rPr>
        <w:drawing>
          <wp:inline distT="0" distB="0" distL="0" distR="0" wp14:anchorId="5F2F2E95" wp14:editId="301B022A">
            <wp:extent cx="5940425" cy="1819098"/>
            <wp:effectExtent l="0" t="0" r="2222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27F6" w:rsidRDefault="007E27F6" w:rsidP="001F6A4F">
      <w:pPr>
        <w:rPr>
          <w:rFonts w:cs="Arial"/>
          <w:szCs w:val="28"/>
          <w:lang w:val="kk-KZ"/>
        </w:rPr>
      </w:pPr>
    </w:p>
    <w:p w:rsidR="00D57E52" w:rsidRDefault="00FC6BA5" w:rsidP="001F6A4F">
      <w:pPr>
        <w:rPr>
          <w:noProof/>
        </w:rPr>
      </w:pPr>
      <w:r>
        <w:rPr>
          <w:noProof/>
        </w:rPr>
        <w:drawing>
          <wp:inline distT="0" distB="0" distL="0" distR="0" wp14:anchorId="172EDEA6" wp14:editId="7C205487">
            <wp:extent cx="5940425" cy="1877344"/>
            <wp:effectExtent l="0" t="0" r="22225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6A4F" w:rsidRPr="000C6B22" w:rsidRDefault="001F6A4F" w:rsidP="001F6A4F">
      <w:pPr>
        <w:pStyle w:val="21"/>
        <w:rPr>
          <w:sz w:val="32"/>
          <w:szCs w:val="28"/>
          <w:lang w:val="ru-RU"/>
        </w:rPr>
      </w:pPr>
    </w:p>
    <w:p w:rsidR="001F6A4F" w:rsidRDefault="001F6A4F" w:rsidP="001F6A4F">
      <w:pPr>
        <w:rPr>
          <w:rFonts w:cs="Arial"/>
          <w:szCs w:val="28"/>
        </w:rPr>
        <w:sectPr w:rsidR="001F6A4F" w:rsidSect="00E32BA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F0518" w:rsidRDefault="00BF0518" w:rsidP="0020740E">
      <w:pPr>
        <w:pStyle w:val="2"/>
      </w:pPr>
      <w:bookmarkStart w:id="7" w:name="_Toc32477570"/>
      <w:r>
        <w:lastRenderedPageBreak/>
        <w:t>4.</w:t>
      </w:r>
      <w:r w:rsidR="00673542">
        <w:t>2</w:t>
      </w:r>
      <w:r>
        <w:t xml:space="preserve">. </w:t>
      </w:r>
      <w:r w:rsidRPr="000C6B22">
        <w:t>Опера</w:t>
      </w:r>
      <w:r w:rsidR="00D90119">
        <w:t>ционная деятельность по месяцам.</w:t>
      </w:r>
      <w:bookmarkEnd w:id="7"/>
    </w:p>
    <w:p w:rsidR="00106961" w:rsidRDefault="00106961" w:rsidP="00106961">
      <w:pPr>
        <w:rPr>
          <w:lang w:eastAsia="en-US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681"/>
        <w:gridCol w:w="888"/>
        <w:gridCol w:w="889"/>
        <w:gridCol w:w="889"/>
        <w:gridCol w:w="1001"/>
        <w:gridCol w:w="1001"/>
        <w:gridCol w:w="964"/>
        <w:gridCol w:w="964"/>
        <w:gridCol w:w="854"/>
        <w:gridCol w:w="854"/>
        <w:gridCol w:w="927"/>
        <w:gridCol w:w="927"/>
        <w:gridCol w:w="854"/>
      </w:tblGrid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A5" w:rsidRPr="00FC6BA5" w:rsidTr="00FC6BA5">
        <w:trPr>
          <w:gridAfter w:val="1"/>
          <w:wAfter w:w="854" w:type="dxa"/>
          <w:trHeight w:val="2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приток денег от операционной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янв.19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фев.19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мар.19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апр.19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май.19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июн.19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июл.19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авг.19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сен.19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окт.19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ноя.19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дек.19</w:t>
            </w:r>
          </w:p>
        </w:tc>
      </w:tr>
      <w:tr w:rsidR="00FC6BA5" w:rsidRPr="00FC6BA5" w:rsidTr="00FC6BA5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выручка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3 820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потери, процент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потери, абсолютно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приток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3 743</w:t>
            </w:r>
          </w:p>
        </w:tc>
      </w:tr>
      <w:tr w:rsidR="00FC6BA5" w:rsidRPr="00FC6BA5" w:rsidTr="00FC6BA5">
        <w:trPr>
          <w:gridAfter w:val="1"/>
          <w:wAfter w:w="854" w:type="dxa"/>
          <w:trHeight w:val="2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отток денег от операционной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A5" w:rsidRPr="00FC6BA5" w:rsidTr="00FC6BA5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 энергия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ТБО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(непредвиденные расходы)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ФОТ АУП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 ПП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алог</w:t>
            </w:r>
            <w:proofErr w:type="spellEnd"/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уплате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страхование персонала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КПН к уплате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отток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3 856</w:t>
            </w:r>
          </w:p>
        </w:tc>
      </w:tr>
      <w:tr w:rsidR="00FC6BA5" w:rsidRPr="00FC6BA5" w:rsidTr="00FC6BA5">
        <w:trPr>
          <w:trHeight w:val="2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A5" w:rsidRPr="00FC6BA5" w:rsidTr="00FC6BA5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C6BA5" w:rsidRPr="00FC6BA5" w:rsidRDefault="00FC6BA5" w:rsidP="00FC6B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Чистый поток денег от операционной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(83)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A5" w:rsidRPr="00FC6BA5" w:rsidRDefault="00FC6BA5" w:rsidP="00FC6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(113)</w:t>
            </w:r>
          </w:p>
        </w:tc>
      </w:tr>
    </w:tbl>
    <w:p w:rsidR="00106961" w:rsidRPr="00106961" w:rsidRDefault="00106961" w:rsidP="00106961">
      <w:pPr>
        <w:rPr>
          <w:lang w:eastAsia="en-US"/>
        </w:rPr>
      </w:pPr>
    </w:p>
    <w:p w:rsidR="00D90119" w:rsidRPr="00D90119" w:rsidRDefault="00D90119" w:rsidP="00D90119"/>
    <w:p w:rsidR="001F6A4F" w:rsidRDefault="001F6A4F" w:rsidP="001F6A4F">
      <w:pPr>
        <w:rPr>
          <w:rFonts w:cs="Arial"/>
          <w:szCs w:val="28"/>
        </w:rPr>
      </w:pPr>
    </w:p>
    <w:p w:rsidR="001F6A4F" w:rsidRDefault="001F6A4F" w:rsidP="001F6A4F">
      <w:pPr>
        <w:rPr>
          <w:rFonts w:cs="Arial"/>
          <w:szCs w:val="28"/>
        </w:rPr>
        <w:sectPr w:rsidR="001F6A4F" w:rsidSect="00AB3A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6A4F" w:rsidRDefault="00C1287F" w:rsidP="0020740E">
      <w:pPr>
        <w:pStyle w:val="2"/>
        <w:rPr>
          <w:rFonts w:eastAsia="Times New Roman"/>
        </w:rPr>
      </w:pPr>
      <w:bookmarkStart w:id="8" w:name="_Toc32477571"/>
      <w:r>
        <w:rPr>
          <w:rFonts w:eastAsia="Times New Roman"/>
        </w:rPr>
        <w:lastRenderedPageBreak/>
        <w:t>4</w:t>
      </w:r>
      <w:r w:rsidR="001F6A4F" w:rsidRPr="00DC2C1F">
        <w:rPr>
          <w:rFonts w:eastAsia="Times New Roman"/>
        </w:rPr>
        <w:t>.</w:t>
      </w:r>
      <w:r w:rsidR="00673542">
        <w:rPr>
          <w:rFonts w:eastAsia="Times New Roman"/>
        </w:rPr>
        <w:t>3</w:t>
      </w:r>
      <w:r w:rsidR="001F6A4F" w:rsidRPr="00DC2C1F">
        <w:rPr>
          <w:rFonts w:eastAsia="Times New Roman"/>
        </w:rPr>
        <w:t>. Показатели по годам</w:t>
      </w:r>
      <w:bookmarkEnd w:id="8"/>
    </w:p>
    <w:p w:rsidR="00673542" w:rsidRPr="00673542" w:rsidRDefault="00673542" w:rsidP="00673542">
      <w:pPr>
        <w:rPr>
          <w:lang w:eastAsia="en-US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385"/>
        <w:gridCol w:w="851"/>
        <w:gridCol w:w="851"/>
        <w:gridCol w:w="851"/>
        <w:gridCol w:w="977"/>
        <w:gridCol w:w="977"/>
        <w:gridCol w:w="935"/>
        <w:gridCol w:w="935"/>
      </w:tblGrid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Прогноз ДДС (прямой метод), </w:t>
            </w:r>
            <w:proofErr w:type="spell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тыс</w:t>
            </w:r>
            <w:proofErr w:type="gram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.т</w:t>
            </w:r>
            <w:proofErr w:type="gramEnd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4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2019 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2020 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2021 г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2022 г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2023 г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2024 г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Всего за проект 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Наличность на 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31 462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66 346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101 402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138 043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176 261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513 515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Операционная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gridAfter w:val="1"/>
          <w:wAfter w:w="935" w:type="dxa"/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приток денег от операционной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общая выручка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45 835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45 835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45 835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45 835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45 835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45 835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275 011</w:t>
            </w:r>
          </w:p>
        </w:tc>
      </w:tr>
      <w:tr w:rsidR="00F6325F" w:rsidRPr="00F6325F" w:rsidTr="00F6325F">
        <w:trPr>
          <w:trHeight w:val="43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потери, 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24,00%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24,00%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24,00%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24,00%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потери, абсолютно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5 500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Общий приток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269 511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отток денег от операционной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Переменные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22 918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22 918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22 918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22 918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22 918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22 918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137 506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Электро энергия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8 460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547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Прочие (непредвиденные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1 440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ФОТ 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ФОТ 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72 000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соц</w:t>
            </w:r>
            <w:proofErr w:type="gramStart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.н</w:t>
            </w:r>
            <w:proofErr w:type="gramEnd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алог</w:t>
            </w:r>
            <w:proofErr w:type="spellEnd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 xml:space="preserve"> к уплате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7 130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Расходы на страхование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1 080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240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КПН к уплате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8 085</w:t>
            </w:r>
          </w:p>
        </w:tc>
      </w:tr>
      <w:tr w:rsidR="00F6325F" w:rsidRPr="00F6325F" w:rsidTr="00F6325F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Итого отток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39 367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39 432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39 428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39 424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39 420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39 417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236 488</w:t>
            </w:r>
          </w:p>
        </w:tc>
      </w:tr>
      <w:tr w:rsidR="00F6325F" w:rsidRPr="00F6325F" w:rsidTr="00F6325F">
        <w:trPr>
          <w:trHeight w:val="52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Чистый поток денег от операционной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5 491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5 495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5 498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5 501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33 023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приток денег от финансовой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Итого приток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10 655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10 655</w:t>
            </w:r>
          </w:p>
        </w:tc>
      </w:tr>
      <w:tr w:rsidR="00F6325F" w:rsidRPr="00F6325F" w:rsidTr="00F6325F">
        <w:trPr>
          <w:trHeight w:val="4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6325F" w:rsidRPr="00F6325F" w:rsidRDefault="00F6325F" w:rsidP="00F6325F">
            <w:pPr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Чистый поток денег от финансовой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8 829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(2 637)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(2 509)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(2 381)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(2 254)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(901)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(1 853)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6325F" w:rsidRPr="00F6325F" w:rsidRDefault="00F6325F" w:rsidP="00F6325F">
            <w:pPr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ОБЩИЙ ЧИСТЫЙ ПОТОК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3 726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2 849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2 982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3 113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3 245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20 515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Наличность на конец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31 462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66 346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101 402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138 043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176 261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220 977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734 491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кассовые разрывы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Примеч</w:t>
            </w:r>
            <w:proofErr w:type="spellEnd"/>
            <w:proofErr w:type="gramEnd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макс.дефицит</w:t>
            </w:r>
            <w:proofErr w:type="spellEnd"/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 xml:space="preserve"> денег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4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2021 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Всего за проект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расчет НДС к уплате, </w:t>
            </w:r>
            <w:proofErr w:type="spell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тыс</w:t>
            </w:r>
            <w:proofErr w:type="gram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.т</w:t>
            </w:r>
            <w:proofErr w:type="gramEnd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Налогооблагаемый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269 511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Затраты в зачет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24 659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24 659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24 659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24 659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24 659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24 659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147 953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Прогноз ОДР, </w:t>
            </w:r>
            <w:proofErr w:type="spell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тыс</w:t>
            </w:r>
            <w:proofErr w:type="gramStart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.т</w:t>
            </w:r>
            <w:proofErr w:type="gramEnd"/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4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2021 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Всего за проект</w:t>
            </w:r>
          </w:p>
        </w:tc>
      </w:tr>
      <w:tr w:rsidR="00F6325F" w:rsidRPr="00F6325F" w:rsidTr="00F6325F">
        <w:trPr>
          <w:trHeight w:val="4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Доход от реализации товаров, работ, услуг (без НДС)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269 511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Затраты на вычеты (без НДС)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37 969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38 039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38 039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38 039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38 039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38 039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228 163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Амортизация СМР и с/х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845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752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599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4 793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Затраты на выплату вознаграждения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1 675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Налогооблагаемый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44 918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269 511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КПН по патенту (начисление)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8 085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уплата КПН по факту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1 348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8 085</w:t>
            </w:r>
          </w:p>
        </w:tc>
      </w:tr>
      <w:tr w:rsidR="00F6325F" w:rsidRPr="00F6325F" w:rsidTr="00F6325F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Чистый доход (убыток) от основной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17 721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17 942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18 151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18 311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107 005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Итого чистый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17 721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17 942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18 151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18 311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107 005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Рентабельность продаж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39%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40%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40%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41%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40%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Рентабельность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46%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Рентабельность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29,54%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30,06%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30,60%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31,13%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31,55%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91,21%</w:t>
            </w: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Запас финансовой прочности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6325F" w:rsidRPr="00F6325F" w:rsidTr="00F6325F">
        <w:trPr>
          <w:trHeight w:val="21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F" w:rsidRPr="00F6325F" w:rsidRDefault="00F6325F" w:rsidP="00F6325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Запас финансовой прочности,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6325F">
              <w:rPr>
                <w:rFonts w:ascii="Tahoma" w:eastAsia="Times New Roman" w:hAnsi="Tahoma" w:cs="Tahoma"/>
                <w:sz w:val="16"/>
                <w:szCs w:val="16"/>
              </w:rPr>
              <w:t>0,00%</w:t>
            </w:r>
          </w:p>
        </w:tc>
      </w:tr>
    </w:tbl>
    <w:p w:rsidR="001F6A4F" w:rsidRDefault="001F6A4F" w:rsidP="001A7EA5">
      <w:pPr>
        <w:widowControl w:val="0"/>
        <w:autoSpaceDE w:val="0"/>
        <w:autoSpaceDN w:val="0"/>
        <w:adjustRightInd w:val="0"/>
        <w:ind w:right="-20"/>
        <w:jc w:val="center"/>
        <w:rPr>
          <w:rFonts w:eastAsia="Times New Roman" w:cs="Arial"/>
          <w:b/>
          <w:bCs/>
          <w:szCs w:val="28"/>
        </w:rPr>
      </w:pPr>
    </w:p>
    <w:p w:rsidR="00032A2A" w:rsidRDefault="00F6325F" w:rsidP="001F6A4F">
      <w:pPr>
        <w:widowControl w:val="0"/>
        <w:autoSpaceDE w:val="0"/>
        <w:autoSpaceDN w:val="0"/>
        <w:adjustRightInd w:val="0"/>
        <w:ind w:right="-20"/>
        <w:rPr>
          <w:rFonts w:eastAsia="Times New Roman" w:cs="Arial"/>
          <w:b/>
          <w:bCs/>
          <w:szCs w:val="28"/>
        </w:rPr>
      </w:pPr>
      <w:r>
        <w:rPr>
          <w:noProof/>
        </w:rPr>
        <w:drawing>
          <wp:inline distT="0" distB="0" distL="0" distR="0" wp14:anchorId="7F57B128" wp14:editId="62343DF2">
            <wp:extent cx="6138407" cy="2822713"/>
            <wp:effectExtent l="0" t="0" r="1524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A5B92">
        <w:rPr>
          <w:noProof/>
        </w:rPr>
        <w:tab/>
      </w:r>
    </w:p>
    <w:p w:rsidR="00673542" w:rsidRPr="00EF5D6F" w:rsidRDefault="00673542" w:rsidP="00EF5D6F">
      <w:pPr>
        <w:widowControl w:val="0"/>
        <w:autoSpaceDE w:val="0"/>
        <w:autoSpaceDN w:val="0"/>
        <w:adjustRightInd w:val="0"/>
        <w:ind w:right="-20"/>
        <w:rPr>
          <w:rFonts w:eastAsia="Times New Roman" w:cs="Arial"/>
          <w:b/>
          <w:bCs/>
          <w:szCs w:val="28"/>
        </w:rPr>
      </w:pPr>
    </w:p>
    <w:p w:rsidR="001F6A4F" w:rsidRPr="00DC2C1F" w:rsidRDefault="00C1287F" w:rsidP="0020740E">
      <w:pPr>
        <w:pStyle w:val="2"/>
        <w:rPr>
          <w:rFonts w:eastAsia="Times New Roman"/>
        </w:rPr>
      </w:pPr>
      <w:bookmarkStart w:id="9" w:name="_Toc32477572"/>
      <w:r>
        <w:rPr>
          <w:rFonts w:eastAsia="Times New Roman"/>
        </w:rPr>
        <w:t>4</w:t>
      </w:r>
      <w:r w:rsidR="0020740E">
        <w:rPr>
          <w:rFonts w:eastAsia="Times New Roman"/>
        </w:rPr>
        <w:t>.</w:t>
      </w:r>
      <w:r w:rsidR="00F269DB">
        <w:rPr>
          <w:rFonts w:eastAsia="Times New Roman"/>
        </w:rPr>
        <w:t>4</w:t>
      </w:r>
      <w:r w:rsidR="001F6A4F">
        <w:rPr>
          <w:rFonts w:eastAsia="Times New Roman"/>
        </w:rPr>
        <w:t>.Налоговые выплаты</w:t>
      </w:r>
      <w:r w:rsidR="006F1E24">
        <w:rPr>
          <w:rFonts w:eastAsia="Times New Roman"/>
        </w:rPr>
        <w:t>.</w:t>
      </w:r>
      <w:bookmarkEnd w:id="9"/>
    </w:p>
    <w:p w:rsidR="0002433C" w:rsidRDefault="0002433C" w:rsidP="0002433C">
      <w:pPr>
        <w:jc w:val="both"/>
        <w:rPr>
          <w:rFonts w:ascii="Times New Roman" w:eastAsia="Times New Roman" w:hAnsi="Times New Roman" w:cs="Arial"/>
        </w:rPr>
      </w:pPr>
      <w:bookmarkStart w:id="10" w:name="_Toc309004583"/>
    </w:p>
    <w:p w:rsidR="001F6A4F" w:rsidRPr="000C6B22" w:rsidRDefault="001F6A4F" w:rsidP="00EC4BF1">
      <w:pPr>
        <w:ind w:firstLine="708"/>
        <w:jc w:val="both"/>
        <w:rPr>
          <w:rFonts w:ascii="Times New Roman" w:hAnsi="Times New Roman" w:cs="Times New Roman"/>
        </w:rPr>
      </w:pPr>
      <w:r w:rsidRPr="000C6B22">
        <w:rPr>
          <w:rFonts w:ascii="Times New Roman" w:hAnsi="Times New Roman" w:cs="Times New Roman"/>
        </w:rPr>
        <w:t xml:space="preserve">Величина налоговых поступлений за период прогнозирования </w:t>
      </w:r>
      <w:bookmarkEnd w:id="10"/>
      <w:r w:rsidRPr="000C6B22">
        <w:rPr>
          <w:rFonts w:ascii="Times New Roman" w:hAnsi="Times New Roman" w:cs="Times New Roman"/>
        </w:rPr>
        <w:t xml:space="preserve">– </w:t>
      </w:r>
      <w:r w:rsidR="000736A1">
        <w:rPr>
          <w:rFonts w:ascii="Times New Roman" w:hAnsi="Times New Roman" w:cs="Times New Roman"/>
        </w:rPr>
        <w:t>15 455</w:t>
      </w:r>
      <w:r w:rsidR="001A7EA5" w:rsidRPr="000C6B22">
        <w:rPr>
          <w:rFonts w:ascii="Times New Roman" w:hAnsi="Times New Roman" w:cs="Times New Roman"/>
        </w:rPr>
        <w:t xml:space="preserve"> </w:t>
      </w:r>
      <w:r w:rsidRPr="000C6B22">
        <w:rPr>
          <w:rFonts w:ascii="Times New Roman" w:hAnsi="Times New Roman" w:cs="Times New Roman"/>
        </w:rPr>
        <w:t>тыс.</w:t>
      </w:r>
      <w:r w:rsidR="00036B1D" w:rsidRPr="000C6B22">
        <w:rPr>
          <w:rFonts w:ascii="Times New Roman" w:hAnsi="Times New Roman" w:cs="Times New Roman"/>
        </w:rPr>
        <w:t xml:space="preserve"> </w:t>
      </w:r>
      <w:proofErr w:type="spellStart"/>
      <w:r w:rsidRPr="000C6B22">
        <w:rPr>
          <w:rFonts w:ascii="Times New Roman" w:hAnsi="Times New Roman" w:cs="Times New Roman"/>
        </w:rPr>
        <w:t>тг</w:t>
      </w:r>
      <w:proofErr w:type="spellEnd"/>
      <w:r w:rsidRPr="000C6B22">
        <w:rPr>
          <w:rFonts w:ascii="Times New Roman" w:hAnsi="Times New Roman" w:cs="Times New Roman"/>
        </w:rPr>
        <w:t>.</w:t>
      </w:r>
    </w:p>
    <w:p w:rsidR="001F6A4F" w:rsidRDefault="001F6A4F" w:rsidP="001F6A4F">
      <w:pPr>
        <w:widowControl w:val="0"/>
        <w:autoSpaceDE w:val="0"/>
        <w:autoSpaceDN w:val="0"/>
        <w:adjustRightInd w:val="0"/>
        <w:ind w:right="-23"/>
        <w:jc w:val="both"/>
        <w:rPr>
          <w:rFonts w:eastAsia="Times New Roman" w:cs="Arial"/>
          <w:bCs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325"/>
        <w:gridCol w:w="981"/>
        <w:gridCol w:w="981"/>
        <w:gridCol w:w="1173"/>
        <w:gridCol w:w="981"/>
        <w:gridCol w:w="981"/>
        <w:gridCol w:w="981"/>
        <w:gridCol w:w="1237"/>
      </w:tblGrid>
      <w:tr w:rsidR="00F6325F" w:rsidRPr="00F6325F" w:rsidTr="00F6325F">
        <w:trPr>
          <w:trHeight w:val="7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налогов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проект</w:t>
            </w:r>
          </w:p>
        </w:tc>
      </w:tr>
      <w:tr w:rsidR="00F6325F" w:rsidRPr="00F6325F" w:rsidTr="00F6325F">
        <w:trPr>
          <w:trHeight w:val="266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алог</w:t>
            </w:r>
            <w:proofErr w:type="spellEnd"/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уплате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7 130</w:t>
            </w:r>
          </w:p>
        </w:tc>
      </w:tr>
      <w:tr w:rsidR="00F6325F" w:rsidRPr="00F6325F" w:rsidTr="00F6325F">
        <w:trPr>
          <w:trHeight w:val="266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F6325F" w:rsidRPr="00F6325F" w:rsidTr="00F6325F">
        <w:trPr>
          <w:trHeight w:val="266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КПН к уплате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8 085</w:t>
            </w:r>
          </w:p>
        </w:tc>
      </w:tr>
      <w:tr w:rsidR="00F6325F" w:rsidRPr="00F6325F" w:rsidTr="00F6325F">
        <w:trPr>
          <w:trHeight w:val="532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F" w:rsidRPr="00F6325F" w:rsidRDefault="00F6325F" w:rsidP="00F632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выплат, </w:t>
            </w:r>
            <w:proofErr w:type="spellStart"/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5F" w:rsidRPr="00F6325F" w:rsidRDefault="00F6325F" w:rsidP="00F63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15 455</w:t>
            </w:r>
          </w:p>
        </w:tc>
      </w:tr>
    </w:tbl>
    <w:p w:rsidR="00EC5326" w:rsidRDefault="00036B1D" w:rsidP="001F6A4F">
      <w:pPr>
        <w:widowControl w:val="0"/>
        <w:autoSpaceDE w:val="0"/>
        <w:autoSpaceDN w:val="0"/>
        <w:adjustRightInd w:val="0"/>
        <w:ind w:right="-2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</w:t>
      </w:r>
    </w:p>
    <w:p w:rsidR="00C04CA9" w:rsidRDefault="000736A1" w:rsidP="001F6A4F">
      <w:pPr>
        <w:widowControl w:val="0"/>
        <w:autoSpaceDE w:val="0"/>
        <w:autoSpaceDN w:val="0"/>
        <w:adjustRightInd w:val="0"/>
        <w:ind w:right="-23"/>
        <w:jc w:val="both"/>
        <w:rPr>
          <w:rFonts w:eastAsia="Times New Roman" w:cs="Arial"/>
          <w:bCs/>
        </w:rPr>
      </w:pPr>
      <w:r>
        <w:rPr>
          <w:noProof/>
        </w:rPr>
        <w:lastRenderedPageBreak/>
        <w:drawing>
          <wp:inline distT="0" distB="0" distL="0" distR="0" wp14:anchorId="093954D8" wp14:editId="77789378">
            <wp:extent cx="6119495" cy="3743446"/>
            <wp:effectExtent l="0" t="0" r="1460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6A4F" w:rsidRDefault="001F6A4F" w:rsidP="001F6A4F">
      <w:pPr>
        <w:widowControl w:val="0"/>
        <w:autoSpaceDE w:val="0"/>
        <w:autoSpaceDN w:val="0"/>
        <w:adjustRightInd w:val="0"/>
        <w:ind w:right="-23"/>
        <w:jc w:val="both"/>
        <w:rPr>
          <w:rFonts w:eastAsia="Times New Roman" w:cs="Arial"/>
          <w:bCs/>
        </w:rPr>
      </w:pPr>
    </w:p>
    <w:p w:rsidR="00C04CA9" w:rsidRPr="00DC2C1F" w:rsidRDefault="00C04CA9" w:rsidP="001F6A4F">
      <w:pPr>
        <w:widowControl w:val="0"/>
        <w:autoSpaceDE w:val="0"/>
        <w:autoSpaceDN w:val="0"/>
        <w:adjustRightInd w:val="0"/>
        <w:ind w:right="-23"/>
        <w:jc w:val="both"/>
        <w:rPr>
          <w:rFonts w:eastAsia="Times New Roman" w:cs="Arial"/>
          <w:bCs/>
        </w:rPr>
      </w:pPr>
    </w:p>
    <w:p w:rsidR="00480363" w:rsidRPr="000C6B22" w:rsidRDefault="00EC5326" w:rsidP="00B17202">
      <w:pPr>
        <w:widowControl w:val="0"/>
        <w:autoSpaceDE w:val="0"/>
        <w:autoSpaceDN w:val="0"/>
        <w:adjustRightInd w:val="0"/>
        <w:spacing w:line="276" w:lineRule="auto"/>
        <w:ind w:left="108" w:right="85" w:firstLine="283"/>
        <w:jc w:val="both"/>
        <w:rPr>
          <w:rFonts w:ascii="Times New Roman" w:eastAsia="Times New Roman" w:hAnsi="Times New Roman" w:cs="Times New Roman"/>
        </w:rPr>
      </w:pPr>
      <w:r w:rsidRPr="000C6B22">
        <w:rPr>
          <w:rFonts w:ascii="Times New Roman" w:eastAsia="Times New Roman" w:hAnsi="Times New Roman" w:cs="Times New Roman"/>
        </w:rPr>
        <w:t xml:space="preserve">В расчет принималось, что предприятие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</w:t>
      </w:r>
      <w:r w:rsidR="007E27F6" w:rsidRPr="000C6B22">
        <w:rPr>
          <w:rFonts w:ascii="Times New Roman" w:eastAsia="Times New Roman" w:hAnsi="Times New Roman" w:cs="Times New Roman"/>
        </w:rPr>
        <w:t>от суммы дохода (валовой доход)</w:t>
      </w:r>
    </w:p>
    <w:p w:rsidR="000C6B22" w:rsidRPr="007E27F6" w:rsidRDefault="000C6B22" w:rsidP="007E27F6">
      <w:pPr>
        <w:widowControl w:val="0"/>
        <w:autoSpaceDE w:val="0"/>
        <w:autoSpaceDN w:val="0"/>
        <w:adjustRightInd w:val="0"/>
        <w:ind w:left="108" w:right="85" w:firstLine="283"/>
        <w:jc w:val="both"/>
        <w:rPr>
          <w:rFonts w:eastAsia="Times New Roman" w:cs="Arial"/>
        </w:rPr>
      </w:pPr>
    </w:p>
    <w:p w:rsidR="001A664B" w:rsidRDefault="00C1287F" w:rsidP="008D5745">
      <w:pPr>
        <w:pStyle w:val="1"/>
      </w:pPr>
      <w:bookmarkStart w:id="11" w:name="_Toc32477573"/>
      <w:r>
        <w:t>5</w:t>
      </w:r>
      <w:r w:rsidR="007E27F6">
        <w:t xml:space="preserve">. </w:t>
      </w:r>
      <w:r w:rsidR="001A664B" w:rsidRPr="001A664B">
        <w:t>SWOT-анализ</w:t>
      </w:r>
      <w:r w:rsidR="000F1AA1">
        <w:t>.</w:t>
      </w:r>
      <w:bookmarkEnd w:id="11"/>
    </w:p>
    <w:p w:rsidR="00AE5AFD" w:rsidRPr="007E27F6" w:rsidRDefault="00AE5AFD" w:rsidP="006B14D8">
      <w:pPr>
        <w:pStyle w:val="21"/>
        <w:rPr>
          <w:rFonts w:ascii="Arial" w:hAnsi="Arial" w:cs="Arial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E5AFD" w:rsidRPr="000C6B22" w:rsidTr="00C9375A">
        <w:tc>
          <w:tcPr>
            <w:tcW w:w="4926" w:type="dxa"/>
          </w:tcPr>
          <w:p w:rsidR="00AE5AFD" w:rsidRPr="000C6B22" w:rsidRDefault="00AE5AFD" w:rsidP="00C9375A">
            <w:pPr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  <w:lang w:val="en-US"/>
              </w:rPr>
              <w:t>Strengths</w:t>
            </w:r>
            <w:r w:rsidRPr="000C6B22">
              <w:rPr>
                <w:rFonts w:ascii="Times New Roman" w:hAnsi="Times New Roman" w:cs="Times New Roman"/>
                <w:szCs w:val="24"/>
              </w:rPr>
              <w:t xml:space="preserve"> / Сильные стороны</w:t>
            </w:r>
          </w:p>
          <w:p w:rsidR="00AE5AFD" w:rsidRPr="000C6B22" w:rsidRDefault="00AE5AFD" w:rsidP="00C9375A">
            <w:pPr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>-</w:t>
            </w:r>
            <w:r w:rsidRPr="000C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65" w:rsidRPr="000C6B22">
              <w:rPr>
                <w:rFonts w:ascii="Times New Roman" w:hAnsi="Times New Roman" w:cs="Times New Roman"/>
                <w:szCs w:val="28"/>
              </w:rPr>
              <w:t>востребованность услуги</w:t>
            </w:r>
            <w:r w:rsidRPr="000C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AFD" w:rsidRPr="000C6B22" w:rsidRDefault="00AE5AFD" w:rsidP="00C9375A">
            <w:pPr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F0E65" w:rsidRPr="000C6B22">
              <w:rPr>
                <w:rFonts w:ascii="Times New Roman" w:hAnsi="Times New Roman" w:cs="Times New Roman"/>
                <w:szCs w:val="24"/>
              </w:rPr>
              <w:t>ш</w:t>
            </w:r>
            <w:r w:rsidR="008F0E65" w:rsidRPr="000C6B22">
              <w:rPr>
                <w:rFonts w:ascii="Times New Roman" w:hAnsi="Times New Roman" w:cs="Times New Roman"/>
                <w:szCs w:val="28"/>
              </w:rPr>
              <w:t>ирокий ассортимент продукции и актуальные услуги</w:t>
            </w:r>
          </w:p>
          <w:p w:rsidR="00EC5326" w:rsidRPr="000C6B22" w:rsidRDefault="00EC5326" w:rsidP="00AE5AFD">
            <w:pPr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>- умеренная ценовая политика</w:t>
            </w:r>
          </w:p>
        </w:tc>
        <w:tc>
          <w:tcPr>
            <w:tcW w:w="4927" w:type="dxa"/>
          </w:tcPr>
          <w:p w:rsidR="00AE5AFD" w:rsidRPr="000C6B22" w:rsidRDefault="00AE5AFD" w:rsidP="00C9375A">
            <w:pPr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  <w:lang w:val="en-US"/>
              </w:rPr>
              <w:t>Weaknesses</w:t>
            </w:r>
            <w:r w:rsidRPr="000C6B22">
              <w:rPr>
                <w:rFonts w:ascii="Times New Roman" w:hAnsi="Times New Roman" w:cs="Times New Roman"/>
                <w:szCs w:val="24"/>
              </w:rPr>
              <w:t xml:space="preserve"> / Слабые стороны</w:t>
            </w:r>
          </w:p>
          <w:p w:rsidR="00AE5AFD" w:rsidRPr="000C6B22" w:rsidRDefault="00AE5AFD" w:rsidP="00C9375A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="00EC5326" w:rsidRPr="000C6B22">
              <w:rPr>
                <w:rFonts w:ascii="Times New Roman" w:hAnsi="Times New Roman" w:cs="Times New Roman"/>
                <w:szCs w:val="24"/>
              </w:rPr>
              <w:t>слабая</w:t>
            </w:r>
            <w:proofErr w:type="gramEnd"/>
            <w:r w:rsidR="00EC5326" w:rsidRPr="000C6B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6B22">
              <w:rPr>
                <w:rFonts w:ascii="Times New Roman" w:hAnsi="Times New Roman" w:cs="Times New Roman"/>
                <w:szCs w:val="24"/>
              </w:rPr>
              <w:t>«раскрученность» бренда</w:t>
            </w:r>
          </w:p>
          <w:p w:rsidR="00AE5AFD" w:rsidRPr="000C6B22" w:rsidRDefault="00AE5AFD" w:rsidP="00C9375A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EC5326" w:rsidRPr="000C6B22">
              <w:rPr>
                <w:rFonts w:ascii="Times New Roman" w:hAnsi="Times New Roman" w:cs="Times New Roman"/>
                <w:szCs w:val="24"/>
              </w:rPr>
              <w:t xml:space="preserve">невысокая </w:t>
            </w:r>
            <w:r w:rsidRPr="000C6B22">
              <w:rPr>
                <w:rFonts w:ascii="Times New Roman" w:hAnsi="Times New Roman" w:cs="Times New Roman"/>
                <w:szCs w:val="24"/>
              </w:rPr>
              <w:t>рентабельность капитала</w:t>
            </w:r>
          </w:p>
          <w:p w:rsidR="00AE5AFD" w:rsidRPr="000C6B22" w:rsidRDefault="00AE5AFD" w:rsidP="00EC5326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EC5326" w:rsidRPr="000C6B22"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r w:rsidRPr="000C6B22">
              <w:rPr>
                <w:rFonts w:ascii="Times New Roman" w:hAnsi="Times New Roman" w:cs="Times New Roman"/>
                <w:szCs w:val="24"/>
              </w:rPr>
              <w:t>взаимоотношени</w:t>
            </w:r>
            <w:r w:rsidR="00EC5326" w:rsidRPr="000C6B22">
              <w:rPr>
                <w:rFonts w:ascii="Times New Roman" w:hAnsi="Times New Roman" w:cs="Times New Roman"/>
                <w:szCs w:val="24"/>
              </w:rPr>
              <w:t>й</w:t>
            </w:r>
            <w:r w:rsidR="004F2C09" w:rsidRPr="000C6B22">
              <w:rPr>
                <w:rFonts w:ascii="Times New Roman" w:hAnsi="Times New Roman" w:cs="Times New Roman"/>
                <w:szCs w:val="24"/>
              </w:rPr>
              <w:t xml:space="preserve"> с </w:t>
            </w:r>
            <w:r w:rsidRPr="000C6B22">
              <w:rPr>
                <w:rFonts w:ascii="Times New Roman" w:hAnsi="Times New Roman" w:cs="Times New Roman"/>
                <w:szCs w:val="24"/>
              </w:rPr>
              <w:t>местными органами власти</w:t>
            </w:r>
            <w:r w:rsidR="004F2C09" w:rsidRPr="000C6B2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C5326" w:rsidRPr="000C6B22">
              <w:rPr>
                <w:rFonts w:ascii="Times New Roman" w:hAnsi="Times New Roman" w:cs="Times New Roman"/>
                <w:szCs w:val="24"/>
              </w:rPr>
              <w:t>фискальными органами</w:t>
            </w:r>
          </w:p>
        </w:tc>
      </w:tr>
      <w:tr w:rsidR="00AE5AFD" w:rsidRPr="000C6B22" w:rsidTr="00396EAA">
        <w:trPr>
          <w:trHeight w:val="1568"/>
        </w:trPr>
        <w:tc>
          <w:tcPr>
            <w:tcW w:w="4926" w:type="dxa"/>
          </w:tcPr>
          <w:p w:rsidR="00AE5AFD" w:rsidRPr="000C6B22" w:rsidRDefault="00AE5AFD" w:rsidP="00C9375A">
            <w:pPr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  <w:lang w:val="en-US"/>
              </w:rPr>
              <w:t>Opportunities</w:t>
            </w:r>
            <w:r w:rsidRPr="000C6B22">
              <w:rPr>
                <w:rFonts w:ascii="Times New Roman" w:hAnsi="Times New Roman" w:cs="Times New Roman"/>
                <w:szCs w:val="24"/>
              </w:rPr>
              <w:t xml:space="preserve"> / Возможности</w:t>
            </w:r>
          </w:p>
          <w:p w:rsidR="00AE5AFD" w:rsidRPr="000C6B22" w:rsidRDefault="00B130E2" w:rsidP="00C9375A">
            <w:pPr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>- ро</w:t>
            </w:r>
            <w:proofErr w:type="gramStart"/>
            <w:r w:rsidRPr="000C6B22">
              <w:rPr>
                <w:rFonts w:ascii="Times New Roman" w:hAnsi="Times New Roman" w:cs="Times New Roman"/>
                <w:szCs w:val="24"/>
              </w:rPr>
              <w:t>ст с</w:t>
            </w:r>
            <w:r w:rsidR="00AE5AFD" w:rsidRPr="000C6B22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 w:rsidR="00AE5AFD" w:rsidRPr="000C6B22">
              <w:rPr>
                <w:rFonts w:ascii="Times New Roman" w:hAnsi="Times New Roman" w:cs="Times New Roman"/>
                <w:szCs w:val="24"/>
              </w:rPr>
              <w:t xml:space="preserve">оса на </w:t>
            </w:r>
            <w:r w:rsidR="00EC5326" w:rsidRPr="000C6B22">
              <w:rPr>
                <w:rFonts w:ascii="Times New Roman" w:hAnsi="Times New Roman" w:cs="Times New Roman"/>
                <w:szCs w:val="24"/>
              </w:rPr>
              <w:t>услуги</w:t>
            </w:r>
            <w:r w:rsidR="00AE5AFD" w:rsidRPr="000C6B22">
              <w:rPr>
                <w:rFonts w:ascii="Times New Roman" w:hAnsi="Times New Roman" w:cs="Times New Roman"/>
                <w:szCs w:val="24"/>
              </w:rPr>
              <w:t xml:space="preserve"> на рынке региона</w:t>
            </w:r>
          </w:p>
          <w:p w:rsidR="00AE5AFD" w:rsidRPr="000C6B22" w:rsidRDefault="00AE5AFD" w:rsidP="00C9375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F0E65" w:rsidRPr="000C6B22">
              <w:rPr>
                <w:rFonts w:ascii="Times New Roman" w:hAnsi="Times New Roman" w:cs="Times New Roman"/>
                <w:szCs w:val="28"/>
              </w:rPr>
              <w:t>расширение ассортимента услуг</w:t>
            </w:r>
          </w:p>
          <w:p w:rsidR="00EC5326" w:rsidRPr="000C6B22" w:rsidRDefault="00EC5326" w:rsidP="008F0E65">
            <w:pPr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0E65" w:rsidRPr="000C6B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E65" w:rsidRPr="000C6B22">
              <w:rPr>
                <w:rFonts w:ascii="Times New Roman" w:hAnsi="Times New Roman" w:cs="Times New Roman"/>
                <w:szCs w:val="28"/>
              </w:rPr>
              <w:t>меренные цены, скидки для постоянных клиентов</w:t>
            </w:r>
          </w:p>
        </w:tc>
        <w:tc>
          <w:tcPr>
            <w:tcW w:w="4927" w:type="dxa"/>
          </w:tcPr>
          <w:p w:rsidR="00AE5AFD" w:rsidRPr="000C6B22" w:rsidRDefault="00AE5AFD" w:rsidP="00C821C5">
            <w:pPr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  <w:lang w:val="en-US"/>
              </w:rPr>
              <w:t>Threats</w:t>
            </w:r>
            <w:r w:rsidR="00C821C5" w:rsidRPr="000C6B22">
              <w:rPr>
                <w:rFonts w:ascii="Times New Roman" w:hAnsi="Times New Roman" w:cs="Times New Roman"/>
                <w:szCs w:val="24"/>
              </w:rPr>
              <w:t xml:space="preserve"> / Угрозы</w:t>
            </w:r>
          </w:p>
          <w:p w:rsidR="00EC5326" w:rsidRPr="000C6B22" w:rsidRDefault="00EC5326" w:rsidP="00C9375A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>- увеличение числа конкурентов</w:t>
            </w:r>
          </w:p>
          <w:p w:rsidR="00EC5326" w:rsidRPr="000C6B22" w:rsidRDefault="00EC5326" w:rsidP="00C9375A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C821C5" w:rsidRPr="000C6B22">
              <w:rPr>
                <w:rFonts w:ascii="Times New Roman" w:hAnsi="Times New Roman" w:cs="Times New Roman"/>
                <w:szCs w:val="24"/>
              </w:rPr>
              <w:t>изменение потребительских предпочтений</w:t>
            </w:r>
          </w:p>
          <w:p w:rsidR="00EC5326" w:rsidRPr="000C6B22" w:rsidRDefault="00EC5326" w:rsidP="00C9375A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  <w:r w:rsidRPr="000C6B22">
              <w:rPr>
                <w:rFonts w:ascii="Times New Roman" w:hAnsi="Times New Roman" w:cs="Times New Roman"/>
                <w:szCs w:val="24"/>
              </w:rPr>
              <w:t>- изменение курса валют</w:t>
            </w:r>
          </w:p>
          <w:p w:rsidR="00C821C5" w:rsidRPr="000C6B22" w:rsidRDefault="00C821C5" w:rsidP="00C9375A">
            <w:pPr>
              <w:ind w:left="319" w:hanging="31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AFD" w:rsidRPr="000C6B22" w:rsidRDefault="00AE5AFD" w:rsidP="00477557">
      <w:pPr>
        <w:pStyle w:val="21"/>
        <w:jc w:val="left"/>
        <w:rPr>
          <w:sz w:val="32"/>
          <w:szCs w:val="28"/>
          <w:lang w:val="ru-RU"/>
        </w:rPr>
      </w:pPr>
    </w:p>
    <w:p w:rsidR="00AE3C0C" w:rsidRPr="000C6B22" w:rsidRDefault="00AE3C0C" w:rsidP="00B17202">
      <w:pPr>
        <w:pStyle w:val="21"/>
        <w:spacing w:line="276" w:lineRule="auto"/>
        <w:rPr>
          <w:szCs w:val="24"/>
          <w:lang w:val="ru-RU"/>
        </w:rPr>
      </w:pPr>
    </w:p>
    <w:sectPr w:rsidR="00AE3C0C" w:rsidRPr="000C6B22" w:rsidSect="00D87E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B5B"/>
    <w:multiLevelType w:val="hybridMultilevel"/>
    <w:tmpl w:val="0892378E"/>
    <w:lvl w:ilvl="0" w:tplc="AF3E4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5050"/>
    <w:multiLevelType w:val="multilevel"/>
    <w:tmpl w:val="8B26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A4CE0"/>
    <w:multiLevelType w:val="hybridMultilevel"/>
    <w:tmpl w:val="6400CB38"/>
    <w:lvl w:ilvl="0" w:tplc="DAB63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A1B9A"/>
    <w:multiLevelType w:val="hybridMultilevel"/>
    <w:tmpl w:val="D562A66E"/>
    <w:lvl w:ilvl="0" w:tplc="5596D05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2653"/>
    <w:multiLevelType w:val="hybridMultilevel"/>
    <w:tmpl w:val="9EE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35F6"/>
    <w:multiLevelType w:val="hybridMultilevel"/>
    <w:tmpl w:val="BA6A0A7E"/>
    <w:lvl w:ilvl="0" w:tplc="DC263010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434F"/>
    <w:multiLevelType w:val="hybridMultilevel"/>
    <w:tmpl w:val="C7E67EE8"/>
    <w:lvl w:ilvl="0" w:tplc="D7A2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8"/>
    <w:rsid w:val="00002993"/>
    <w:rsid w:val="000033A9"/>
    <w:rsid w:val="0000789D"/>
    <w:rsid w:val="00014E13"/>
    <w:rsid w:val="00016E4A"/>
    <w:rsid w:val="00020E0C"/>
    <w:rsid w:val="000211D0"/>
    <w:rsid w:val="00023488"/>
    <w:rsid w:val="0002433C"/>
    <w:rsid w:val="00024514"/>
    <w:rsid w:val="00032A2A"/>
    <w:rsid w:val="00036B1D"/>
    <w:rsid w:val="00037AA0"/>
    <w:rsid w:val="000419E6"/>
    <w:rsid w:val="000509ED"/>
    <w:rsid w:val="000518A6"/>
    <w:rsid w:val="00055EC3"/>
    <w:rsid w:val="00060D25"/>
    <w:rsid w:val="00065CCA"/>
    <w:rsid w:val="000736A1"/>
    <w:rsid w:val="00073A21"/>
    <w:rsid w:val="00075E49"/>
    <w:rsid w:val="00080F94"/>
    <w:rsid w:val="00083CF6"/>
    <w:rsid w:val="000943BF"/>
    <w:rsid w:val="00094FC6"/>
    <w:rsid w:val="000A0057"/>
    <w:rsid w:val="000A2AEC"/>
    <w:rsid w:val="000B20A9"/>
    <w:rsid w:val="000B4BE6"/>
    <w:rsid w:val="000B564A"/>
    <w:rsid w:val="000B5798"/>
    <w:rsid w:val="000B5B01"/>
    <w:rsid w:val="000B730E"/>
    <w:rsid w:val="000C13FF"/>
    <w:rsid w:val="000C394A"/>
    <w:rsid w:val="000C6B22"/>
    <w:rsid w:val="000C77BA"/>
    <w:rsid w:val="000C7EBC"/>
    <w:rsid w:val="000D2272"/>
    <w:rsid w:val="000D4EF8"/>
    <w:rsid w:val="000D5020"/>
    <w:rsid w:val="000E286E"/>
    <w:rsid w:val="000F1AA1"/>
    <w:rsid w:val="000F2FE1"/>
    <w:rsid w:val="00106961"/>
    <w:rsid w:val="00107E41"/>
    <w:rsid w:val="001125F0"/>
    <w:rsid w:val="00117ED8"/>
    <w:rsid w:val="0012567C"/>
    <w:rsid w:val="00126377"/>
    <w:rsid w:val="00130F1A"/>
    <w:rsid w:val="0013396C"/>
    <w:rsid w:val="00140784"/>
    <w:rsid w:val="001412EB"/>
    <w:rsid w:val="00141A0D"/>
    <w:rsid w:val="00142241"/>
    <w:rsid w:val="00143A54"/>
    <w:rsid w:val="00156519"/>
    <w:rsid w:val="00161D6E"/>
    <w:rsid w:val="0016557B"/>
    <w:rsid w:val="00177D4E"/>
    <w:rsid w:val="00185A34"/>
    <w:rsid w:val="00186F67"/>
    <w:rsid w:val="00187D96"/>
    <w:rsid w:val="00194BA8"/>
    <w:rsid w:val="001A0F4E"/>
    <w:rsid w:val="001A1249"/>
    <w:rsid w:val="001A1707"/>
    <w:rsid w:val="001A664B"/>
    <w:rsid w:val="001A7EA5"/>
    <w:rsid w:val="001B410F"/>
    <w:rsid w:val="001B5629"/>
    <w:rsid w:val="001C5570"/>
    <w:rsid w:val="001C6447"/>
    <w:rsid w:val="001C786E"/>
    <w:rsid w:val="001E2639"/>
    <w:rsid w:val="001F3E8C"/>
    <w:rsid w:val="001F5578"/>
    <w:rsid w:val="001F601B"/>
    <w:rsid w:val="001F6A4F"/>
    <w:rsid w:val="0020740E"/>
    <w:rsid w:val="00211EF4"/>
    <w:rsid w:val="00220B80"/>
    <w:rsid w:val="00221483"/>
    <w:rsid w:val="0023186A"/>
    <w:rsid w:val="0023557E"/>
    <w:rsid w:val="00235997"/>
    <w:rsid w:val="00246E4B"/>
    <w:rsid w:val="002519F8"/>
    <w:rsid w:val="00260011"/>
    <w:rsid w:val="00263194"/>
    <w:rsid w:val="00264730"/>
    <w:rsid w:val="002702A5"/>
    <w:rsid w:val="00276E46"/>
    <w:rsid w:val="00282FB5"/>
    <w:rsid w:val="002859B6"/>
    <w:rsid w:val="00286161"/>
    <w:rsid w:val="00297F35"/>
    <w:rsid w:val="002A06BF"/>
    <w:rsid w:val="002B3CD8"/>
    <w:rsid w:val="002C0BD5"/>
    <w:rsid w:val="002C319F"/>
    <w:rsid w:val="002C4BB7"/>
    <w:rsid w:val="002C4E73"/>
    <w:rsid w:val="002E41AA"/>
    <w:rsid w:val="002E573D"/>
    <w:rsid w:val="002E59BC"/>
    <w:rsid w:val="002E6639"/>
    <w:rsid w:val="002F1575"/>
    <w:rsid w:val="002F64AE"/>
    <w:rsid w:val="002F7CE9"/>
    <w:rsid w:val="0030314C"/>
    <w:rsid w:val="003034AA"/>
    <w:rsid w:val="003061AE"/>
    <w:rsid w:val="00306B17"/>
    <w:rsid w:val="00313DF3"/>
    <w:rsid w:val="00332ED9"/>
    <w:rsid w:val="00335FB5"/>
    <w:rsid w:val="00336A7E"/>
    <w:rsid w:val="00336AE2"/>
    <w:rsid w:val="00337A4A"/>
    <w:rsid w:val="00346233"/>
    <w:rsid w:val="00346475"/>
    <w:rsid w:val="00352848"/>
    <w:rsid w:val="00353B66"/>
    <w:rsid w:val="00355D1F"/>
    <w:rsid w:val="00365BDC"/>
    <w:rsid w:val="00366D24"/>
    <w:rsid w:val="00374D49"/>
    <w:rsid w:val="00383AD8"/>
    <w:rsid w:val="00385FA4"/>
    <w:rsid w:val="00387369"/>
    <w:rsid w:val="00394DEA"/>
    <w:rsid w:val="00396EAA"/>
    <w:rsid w:val="003970AC"/>
    <w:rsid w:val="003A1124"/>
    <w:rsid w:val="003B27A1"/>
    <w:rsid w:val="003B54C2"/>
    <w:rsid w:val="003B7CBB"/>
    <w:rsid w:val="003C2393"/>
    <w:rsid w:val="003C4766"/>
    <w:rsid w:val="003C4F77"/>
    <w:rsid w:val="003D1216"/>
    <w:rsid w:val="003D6627"/>
    <w:rsid w:val="003D7704"/>
    <w:rsid w:val="003F0E05"/>
    <w:rsid w:val="003F30DA"/>
    <w:rsid w:val="00403DDA"/>
    <w:rsid w:val="00405122"/>
    <w:rsid w:val="00407F97"/>
    <w:rsid w:val="004120E9"/>
    <w:rsid w:val="00416468"/>
    <w:rsid w:val="00417FFC"/>
    <w:rsid w:val="004213B2"/>
    <w:rsid w:val="00422613"/>
    <w:rsid w:val="00423B04"/>
    <w:rsid w:val="004262FC"/>
    <w:rsid w:val="00430CC9"/>
    <w:rsid w:val="00430F91"/>
    <w:rsid w:val="00431E5B"/>
    <w:rsid w:val="00451489"/>
    <w:rsid w:val="00454143"/>
    <w:rsid w:val="00455A6C"/>
    <w:rsid w:val="00460D56"/>
    <w:rsid w:val="0046196C"/>
    <w:rsid w:val="00464B5F"/>
    <w:rsid w:val="00473BC8"/>
    <w:rsid w:val="00477557"/>
    <w:rsid w:val="00480363"/>
    <w:rsid w:val="00484110"/>
    <w:rsid w:val="00485426"/>
    <w:rsid w:val="00491B34"/>
    <w:rsid w:val="00491C25"/>
    <w:rsid w:val="004968CF"/>
    <w:rsid w:val="004A158D"/>
    <w:rsid w:val="004B651D"/>
    <w:rsid w:val="004B7CE8"/>
    <w:rsid w:val="004C7E6C"/>
    <w:rsid w:val="004D2A0F"/>
    <w:rsid w:val="004E7D13"/>
    <w:rsid w:val="004F2C09"/>
    <w:rsid w:val="004F5142"/>
    <w:rsid w:val="005119F5"/>
    <w:rsid w:val="00512D5C"/>
    <w:rsid w:val="0051515B"/>
    <w:rsid w:val="005213B4"/>
    <w:rsid w:val="0052464E"/>
    <w:rsid w:val="00530EA5"/>
    <w:rsid w:val="00531839"/>
    <w:rsid w:val="00536669"/>
    <w:rsid w:val="005444FF"/>
    <w:rsid w:val="00551A1A"/>
    <w:rsid w:val="00562548"/>
    <w:rsid w:val="00564102"/>
    <w:rsid w:val="00564ADE"/>
    <w:rsid w:val="00570258"/>
    <w:rsid w:val="005709D7"/>
    <w:rsid w:val="00570D1C"/>
    <w:rsid w:val="00573BCE"/>
    <w:rsid w:val="005866E7"/>
    <w:rsid w:val="005921FB"/>
    <w:rsid w:val="00595353"/>
    <w:rsid w:val="00595B42"/>
    <w:rsid w:val="005A0AFF"/>
    <w:rsid w:val="005A23ED"/>
    <w:rsid w:val="005A656E"/>
    <w:rsid w:val="005B671B"/>
    <w:rsid w:val="005C5C2F"/>
    <w:rsid w:val="005D6776"/>
    <w:rsid w:val="005E09A8"/>
    <w:rsid w:val="005F7302"/>
    <w:rsid w:val="005F74D8"/>
    <w:rsid w:val="006014CC"/>
    <w:rsid w:val="00601DB5"/>
    <w:rsid w:val="006049AE"/>
    <w:rsid w:val="006054B0"/>
    <w:rsid w:val="0061019F"/>
    <w:rsid w:val="00612CCD"/>
    <w:rsid w:val="006148E9"/>
    <w:rsid w:val="00615BA3"/>
    <w:rsid w:val="006175E0"/>
    <w:rsid w:val="00622FB9"/>
    <w:rsid w:val="006322A8"/>
    <w:rsid w:val="00632AB3"/>
    <w:rsid w:val="00637675"/>
    <w:rsid w:val="00656390"/>
    <w:rsid w:val="0066141C"/>
    <w:rsid w:val="00671EA4"/>
    <w:rsid w:val="00673542"/>
    <w:rsid w:val="0068303D"/>
    <w:rsid w:val="00690BBF"/>
    <w:rsid w:val="00694CD7"/>
    <w:rsid w:val="006A02D8"/>
    <w:rsid w:val="006A762E"/>
    <w:rsid w:val="006B0931"/>
    <w:rsid w:val="006B14D8"/>
    <w:rsid w:val="006B2855"/>
    <w:rsid w:val="006B5E4A"/>
    <w:rsid w:val="006C76C0"/>
    <w:rsid w:val="006D4483"/>
    <w:rsid w:val="006D621F"/>
    <w:rsid w:val="006E0952"/>
    <w:rsid w:val="006F0914"/>
    <w:rsid w:val="006F1E24"/>
    <w:rsid w:val="006F74F3"/>
    <w:rsid w:val="00700E90"/>
    <w:rsid w:val="007121C1"/>
    <w:rsid w:val="00716CFF"/>
    <w:rsid w:val="0072092E"/>
    <w:rsid w:val="0072413B"/>
    <w:rsid w:val="00744FEE"/>
    <w:rsid w:val="007471A3"/>
    <w:rsid w:val="007537A6"/>
    <w:rsid w:val="00763D43"/>
    <w:rsid w:val="00765EEC"/>
    <w:rsid w:val="007703CC"/>
    <w:rsid w:val="00774C7D"/>
    <w:rsid w:val="00775361"/>
    <w:rsid w:val="007759FD"/>
    <w:rsid w:val="007810F7"/>
    <w:rsid w:val="00782476"/>
    <w:rsid w:val="00782A45"/>
    <w:rsid w:val="0078525E"/>
    <w:rsid w:val="007962C2"/>
    <w:rsid w:val="007A1680"/>
    <w:rsid w:val="007A4CFC"/>
    <w:rsid w:val="007B4616"/>
    <w:rsid w:val="007B4D1D"/>
    <w:rsid w:val="007D1F1F"/>
    <w:rsid w:val="007D6AC1"/>
    <w:rsid w:val="007E27F6"/>
    <w:rsid w:val="007E283A"/>
    <w:rsid w:val="007F4324"/>
    <w:rsid w:val="00801891"/>
    <w:rsid w:val="00803972"/>
    <w:rsid w:val="0080425B"/>
    <w:rsid w:val="00804E91"/>
    <w:rsid w:val="00810207"/>
    <w:rsid w:val="00813396"/>
    <w:rsid w:val="008175DB"/>
    <w:rsid w:val="00823248"/>
    <w:rsid w:val="00830DCE"/>
    <w:rsid w:val="0083219E"/>
    <w:rsid w:val="0083235F"/>
    <w:rsid w:val="008327E9"/>
    <w:rsid w:val="008355BB"/>
    <w:rsid w:val="008357C8"/>
    <w:rsid w:val="008444FF"/>
    <w:rsid w:val="008445F9"/>
    <w:rsid w:val="0084664A"/>
    <w:rsid w:val="008474F1"/>
    <w:rsid w:val="008475CF"/>
    <w:rsid w:val="008523A3"/>
    <w:rsid w:val="00874E49"/>
    <w:rsid w:val="00875080"/>
    <w:rsid w:val="008809CA"/>
    <w:rsid w:val="008841A7"/>
    <w:rsid w:val="00886D83"/>
    <w:rsid w:val="008A24EE"/>
    <w:rsid w:val="008A3986"/>
    <w:rsid w:val="008A4D9B"/>
    <w:rsid w:val="008A6BE9"/>
    <w:rsid w:val="008B040D"/>
    <w:rsid w:val="008B4374"/>
    <w:rsid w:val="008C0D5A"/>
    <w:rsid w:val="008C1A73"/>
    <w:rsid w:val="008D0D6B"/>
    <w:rsid w:val="008D5745"/>
    <w:rsid w:val="008D5882"/>
    <w:rsid w:val="008D61F6"/>
    <w:rsid w:val="008E6295"/>
    <w:rsid w:val="008F0E65"/>
    <w:rsid w:val="008F2F05"/>
    <w:rsid w:val="008F56E2"/>
    <w:rsid w:val="008F7A1C"/>
    <w:rsid w:val="009014D2"/>
    <w:rsid w:val="00902768"/>
    <w:rsid w:val="00902E2C"/>
    <w:rsid w:val="00913A71"/>
    <w:rsid w:val="00914BD8"/>
    <w:rsid w:val="009219C0"/>
    <w:rsid w:val="00923CB7"/>
    <w:rsid w:val="00923EE8"/>
    <w:rsid w:val="0093295F"/>
    <w:rsid w:val="00933332"/>
    <w:rsid w:val="00934D39"/>
    <w:rsid w:val="0093700E"/>
    <w:rsid w:val="0094187E"/>
    <w:rsid w:val="00953306"/>
    <w:rsid w:val="009556AF"/>
    <w:rsid w:val="0097027A"/>
    <w:rsid w:val="009744C7"/>
    <w:rsid w:val="00975712"/>
    <w:rsid w:val="00975C7B"/>
    <w:rsid w:val="00981008"/>
    <w:rsid w:val="009842FC"/>
    <w:rsid w:val="00990F07"/>
    <w:rsid w:val="009A7106"/>
    <w:rsid w:val="009A71E0"/>
    <w:rsid w:val="009B32F5"/>
    <w:rsid w:val="009B4BB0"/>
    <w:rsid w:val="009B5791"/>
    <w:rsid w:val="009C010F"/>
    <w:rsid w:val="009C0DF1"/>
    <w:rsid w:val="009C31CB"/>
    <w:rsid w:val="009C32C7"/>
    <w:rsid w:val="009C34AD"/>
    <w:rsid w:val="009C5E26"/>
    <w:rsid w:val="009C6E44"/>
    <w:rsid w:val="009D0A59"/>
    <w:rsid w:val="009D2FD0"/>
    <w:rsid w:val="009E28E7"/>
    <w:rsid w:val="009E3D25"/>
    <w:rsid w:val="009E7DDD"/>
    <w:rsid w:val="009F4ACD"/>
    <w:rsid w:val="009F6C94"/>
    <w:rsid w:val="00A07F4B"/>
    <w:rsid w:val="00A12C31"/>
    <w:rsid w:val="00A15945"/>
    <w:rsid w:val="00A1657C"/>
    <w:rsid w:val="00A178D0"/>
    <w:rsid w:val="00A20D31"/>
    <w:rsid w:val="00A3716A"/>
    <w:rsid w:val="00A41AE6"/>
    <w:rsid w:val="00A4766B"/>
    <w:rsid w:val="00A52233"/>
    <w:rsid w:val="00A600D1"/>
    <w:rsid w:val="00A667E9"/>
    <w:rsid w:val="00A66A22"/>
    <w:rsid w:val="00A706B6"/>
    <w:rsid w:val="00A717E2"/>
    <w:rsid w:val="00A77885"/>
    <w:rsid w:val="00A81647"/>
    <w:rsid w:val="00A8304B"/>
    <w:rsid w:val="00AA4A45"/>
    <w:rsid w:val="00AA4F14"/>
    <w:rsid w:val="00AA5D66"/>
    <w:rsid w:val="00AB3A78"/>
    <w:rsid w:val="00AB3DA6"/>
    <w:rsid w:val="00AB5599"/>
    <w:rsid w:val="00AD129E"/>
    <w:rsid w:val="00AD3EE6"/>
    <w:rsid w:val="00AD54AD"/>
    <w:rsid w:val="00AE22CE"/>
    <w:rsid w:val="00AE3C0C"/>
    <w:rsid w:val="00AE5AFD"/>
    <w:rsid w:val="00AE66AF"/>
    <w:rsid w:val="00AF2801"/>
    <w:rsid w:val="00AF62B3"/>
    <w:rsid w:val="00B05182"/>
    <w:rsid w:val="00B10438"/>
    <w:rsid w:val="00B11997"/>
    <w:rsid w:val="00B130E2"/>
    <w:rsid w:val="00B133D9"/>
    <w:rsid w:val="00B13B61"/>
    <w:rsid w:val="00B17202"/>
    <w:rsid w:val="00B17420"/>
    <w:rsid w:val="00B17BEB"/>
    <w:rsid w:val="00B253F7"/>
    <w:rsid w:val="00B318BE"/>
    <w:rsid w:val="00B33232"/>
    <w:rsid w:val="00B438CE"/>
    <w:rsid w:val="00B515CE"/>
    <w:rsid w:val="00B57233"/>
    <w:rsid w:val="00B60734"/>
    <w:rsid w:val="00B6472A"/>
    <w:rsid w:val="00B66700"/>
    <w:rsid w:val="00B701DD"/>
    <w:rsid w:val="00B755AF"/>
    <w:rsid w:val="00B862A0"/>
    <w:rsid w:val="00B93248"/>
    <w:rsid w:val="00B933E6"/>
    <w:rsid w:val="00B9605D"/>
    <w:rsid w:val="00BA0850"/>
    <w:rsid w:val="00BA53C0"/>
    <w:rsid w:val="00BB5A3B"/>
    <w:rsid w:val="00BC4871"/>
    <w:rsid w:val="00BC61B5"/>
    <w:rsid w:val="00BD1297"/>
    <w:rsid w:val="00BD2FAA"/>
    <w:rsid w:val="00BD6008"/>
    <w:rsid w:val="00BD6D06"/>
    <w:rsid w:val="00BE4982"/>
    <w:rsid w:val="00BF0518"/>
    <w:rsid w:val="00BF5570"/>
    <w:rsid w:val="00C04CA9"/>
    <w:rsid w:val="00C04EC2"/>
    <w:rsid w:val="00C070B8"/>
    <w:rsid w:val="00C11A01"/>
    <w:rsid w:val="00C123B1"/>
    <w:rsid w:val="00C1287F"/>
    <w:rsid w:val="00C14426"/>
    <w:rsid w:val="00C300A1"/>
    <w:rsid w:val="00C338D1"/>
    <w:rsid w:val="00C361C6"/>
    <w:rsid w:val="00C430D6"/>
    <w:rsid w:val="00C456F4"/>
    <w:rsid w:val="00C52517"/>
    <w:rsid w:val="00C66B74"/>
    <w:rsid w:val="00C67608"/>
    <w:rsid w:val="00C70B67"/>
    <w:rsid w:val="00C7280B"/>
    <w:rsid w:val="00C74BC9"/>
    <w:rsid w:val="00C821C5"/>
    <w:rsid w:val="00C84175"/>
    <w:rsid w:val="00C86AEC"/>
    <w:rsid w:val="00C9375A"/>
    <w:rsid w:val="00C97E9A"/>
    <w:rsid w:val="00CA03BA"/>
    <w:rsid w:val="00CA0DBC"/>
    <w:rsid w:val="00CA3F14"/>
    <w:rsid w:val="00CA5B92"/>
    <w:rsid w:val="00CA686C"/>
    <w:rsid w:val="00CB0B36"/>
    <w:rsid w:val="00CB4682"/>
    <w:rsid w:val="00CB6B0F"/>
    <w:rsid w:val="00CD02D9"/>
    <w:rsid w:val="00CD1B50"/>
    <w:rsid w:val="00CD60CA"/>
    <w:rsid w:val="00CD74B5"/>
    <w:rsid w:val="00CD7D97"/>
    <w:rsid w:val="00CE0B57"/>
    <w:rsid w:val="00CE701A"/>
    <w:rsid w:val="00CF10E0"/>
    <w:rsid w:val="00CF188D"/>
    <w:rsid w:val="00CF66E6"/>
    <w:rsid w:val="00D01104"/>
    <w:rsid w:val="00D03885"/>
    <w:rsid w:val="00D0432C"/>
    <w:rsid w:val="00D07EC2"/>
    <w:rsid w:val="00D132A8"/>
    <w:rsid w:val="00D222C8"/>
    <w:rsid w:val="00D25796"/>
    <w:rsid w:val="00D40E86"/>
    <w:rsid w:val="00D43996"/>
    <w:rsid w:val="00D529EB"/>
    <w:rsid w:val="00D55A48"/>
    <w:rsid w:val="00D56290"/>
    <w:rsid w:val="00D57E52"/>
    <w:rsid w:val="00D6193F"/>
    <w:rsid w:val="00D636A8"/>
    <w:rsid w:val="00D64AD5"/>
    <w:rsid w:val="00D72521"/>
    <w:rsid w:val="00D73814"/>
    <w:rsid w:val="00D76BEA"/>
    <w:rsid w:val="00D84B7D"/>
    <w:rsid w:val="00D874D6"/>
    <w:rsid w:val="00D877C9"/>
    <w:rsid w:val="00D87EC0"/>
    <w:rsid w:val="00D90119"/>
    <w:rsid w:val="00D904F3"/>
    <w:rsid w:val="00D9069E"/>
    <w:rsid w:val="00DA5090"/>
    <w:rsid w:val="00DA5404"/>
    <w:rsid w:val="00DA6277"/>
    <w:rsid w:val="00DB005A"/>
    <w:rsid w:val="00DB52D8"/>
    <w:rsid w:val="00DD0532"/>
    <w:rsid w:val="00DD0D2C"/>
    <w:rsid w:val="00DD27DE"/>
    <w:rsid w:val="00DD5586"/>
    <w:rsid w:val="00DE3BF5"/>
    <w:rsid w:val="00DE7D19"/>
    <w:rsid w:val="00DF2404"/>
    <w:rsid w:val="00DF795F"/>
    <w:rsid w:val="00E048F4"/>
    <w:rsid w:val="00E04ABE"/>
    <w:rsid w:val="00E0586B"/>
    <w:rsid w:val="00E069D4"/>
    <w:rsid w:val="00E20BE1"/>
    <w:rsid w:val="00E218C4"/>
    <w:rsid w:val="00E231EF"/>
    <w:rsid w:val="00E264F1"/>
    <w:rsid w:val="00E32BAE"/>
    <w:rsid w:val="00E36EA5"/>
    <w:rsid w:val="00E43317"/>
    <w:rsid w:val="00E44A02"/>
    <w:rsid w:val="00E55C65"/>
    <w:rsid w:val="00E702E1"/>
    <w:rsid w:val="00E73B59"/>
    <w:rsid w:val="00E74A17"/>
    <w:rsid w:val="00E77538"/>
    <w:rsid w:val="00E80DEB"/>
    <w:rsid w:val="00E9193F"/>
    <w:rsid w:val="00E9477E"/>
    <w:rsid w:val="00E958EA"/>
    <w:rsid w:val="00EA1973"/>
    <w:rsid w:val="00EA27AD"/>
    <w:rsid w:val="00EA59D4"/>
    <w:rsid w:val="00EA6902"/>
    <w:rsid w:val="00EC0ACF"/>
    <w:rsid w:val="00EC2039"/>
    <w:rsid w:val="00EC41CC"/>
    <w:rsid w:val="00EC4BF1"/>
    <w:rsid w:val="00EC5326"/>
    <w:rsid w:val="00ED2AB4"/>
    <w:rsid w:val="00EE2CD4"/>
    <w:rsid w:val="00EE348E"/>
    <w:rsid w:val="00EE413A"/>
    <w:rsid w:val="00EE57BA"/>
    <w:rsid w:val="00EE657D"/>
    <w:rsid w:val="00EF142F"/>
    <w:rsid w:val="00EF2E39"/>
    <w:rsid w:val="00EF4162"/>
    <w:rsid w:val="00EF53F7"/>
    <w:rsid w:val="00EF5D6F"/>
    <w:rsid w:val="00F055E2"/>
    <w:rsid w:val="00F06CCC"/>
    <w:rsid w:val="00F07CC4"/>
    <w:rsid w:val="00F10B9D"/>
    <w:rsid w:val="00F14DEB"/>
    <w:rsid w:val="00F16978"/>
    <w:rsid w:val="00F269DB"/>
    <w:rsid w:val="00F26EF4"/>
    <w:rsid w:val="00F35939"/>
    <w:rsid w:val="00F40158"/>
    <w:rsid w:val="00F442C8"/>
    <w:rsid w:val="00F60E0B"/>
    <w:rsid w:val="00F6325F"/>
    <w:rsid w:val="00F6514A"/>
    <w:rsid w:val="00F73B58"/>
    <w:rsid w:val="00F74A54"/>
    <w:rsid w:val="00F80AD5"/>
    <w:rsid w:val="00F82604"/>
    <w:rsid w:val="00F84281"/>
    <w:rsid w:val="00FA15DF"/>
    <w:rsid w:val="00FA740F"/>
    <w:rsid w:val="00FB1024"/>
    <w:rsid w:val="00FB3C6D"/>
    <w:rsid w:val="00FC0F1C"/>
    <w:rsid w:val="00FC40E3"/>
    <w:rsid w:val="00FC6BA5"/>
    <w:rsid w:val="00FC7453"/>
    <w:rsid w:val="00FE0FC9"/>
    <w:rsid w:val="00FE2310"/>
    <w:rsid w:val="00FF3D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902"/>
    <w:pPr>
      <w:spacing w:after="0" w:line="240" w:lineRule="auto"/>
    </w:pPr>
    <w:rPr>
      <w:rFonts w:ascii="Arial" w:eastAsiaTheme="minorEastAsia" w:hAnsi="Arial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D5745"/>
    <w:pPr>
      <w:keepNext/>
      <w:keepLines/>
      <w:spacing w:before="240"/>
      <w:outlineLvl w:val="0"/>
    </w:pPr>
    <w:rPr>
      <w:rFonts w:ascii="Times New Roman" w:eastAsiaTheme="minorHAnsi" w:hAnsi="Times New Roman" w:cs="Times New Roman"/>
      <w:bCs/>
      <w:color w:val="365F91" w:themeColor="accent1" w:themeShade="BF"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0740E"/>
    <w:pPr>
      <w:keepNext/>
      <w:keepLines/>
      <w:ind w:left="-258" w:firstLine="283"/>
      <w:outlineLvl w:val="1"/>
    </w:pPr>
    <w:rPr>
      <w:rFonts w:ascii="Times New Roman" w:eastAsiaTheme="majorEastAsia" w:hAnsi="Times New Roman" w:cs="Times New Roman"/>
      <w:bCs/>
      <w:color w:val="4F81BD" w:themeColor="accent1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A664B"/>
    <w:pPr>
      <w:keepNext/>
      <w:keepLines/>
      <w:outlineLvl w:val="2"/>
    </w:pPr>
    <w:rPr>
      <w:rFonts w:eastAsiaTheme="majorEastAsia" w:cstheme="majorBidi"/>
      <w:bCs/>
      <w:u w:val="doubl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7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D5745"/>
    <w:rPr>
      <w:rFonts w:ascii="Times New Roman" w:hAnsi="Times New Roman" w:cs="Times New Roman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0740E"/>
    <w:rPr>
      <w:rFonts w:ascii="Times New Roman" w:eastAsiaTheme="majorEastAsia" w:hAnsi="Times New Roman" w:cs="Times New Roman"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1A664B"/>
    <w:rPr>
      <w:rFonts w:ascii="Arial" w:eastAsiaTheme="majorEastAsia" w:hAnsi="Arial" w:cstheme="majorBidi"/>
      <w:bCs/>
      <w:sz w:val="28"/>
      <w:u w:val="double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7753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">
    <w:name w:val="List Paragraph"/>
    <w:aliases w:val="для таблицы"/>
    <w:basedOn w:val="a0"/>
    <w:autoRedefine/>
    <w:uiPriority w:val="34"/>
    <w:qFormat/>
    <w:rsid w:val="000B564A"/>
    <w:pPr>
      <w:numPr>
        <w:numId w:val="5"/>
      </w:numPr>
      <w:autoSpaceDE w:val="0"/>
      <w:autoSpaceDN w:val="0"/>
      <w:adjustRightInd w:val="0"/>
      <w:ind w:left="720"/>
      <w:contextualSpacing/>
      <w:jc w:val="both"/>
    </w:pPr>
    <w:rPr>
      <w:rFonts w:ascii="Tahoma" w:hAnsi="Tahoma" w:cs="Times New Roman"/>
      <w:sz w:val="24"/>
      <w:szCs w:val="20"/>
    </w:rPr>
  </w:style>
  <w:style w:type="character" w:styleId="a4">
    <w:name w:val="Hyperlink"/>
    <w:basedOn w:val="a1"/>
    <w:uiPriority w:val="99"/>
    <w:rsid w:val="005F74D8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5F74D8"/>
    <w:pPr>
      <w:spacing w:after="100"/>
    </w:pPr>
  </w:style>
  <w:style w:type="paragraph" w:styleId="a5">
    <w:name w:val="Balloon Text"/>
    <w:basedOn w:val="a0"/>
    <w:link w:val="a6"/>
    <w:uiPriority w:val="99"/>
    <w:semiHidden/>
    <w:unhideWhenUsed/>
    <w:rsid w:val="005F7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F74D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F16978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F169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0"/>
    <w:next w:val="a0"/>
    <w:uiPriority w:val="35"/>
    <w:qFormat/>
    <w:rsid w:val="00F16978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8">
    <w:name w:val="Table Grid"/>
    <w:basedOn w:val="a2"/>
    <w:uiPriority w:val="59"/>
    <w:rsid w:val="006B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7D1F1F"/>
    <w:pPr>
      <w:spacing w:after="100"/>
      <w:ind w:left="220"/>
    </w:pPr>
  </w:style>
  <w:style w:type="paragraph" w:styleId="a9">
    <w:name w:val="No Spacing"/>
    <w:link w:val="aa"/>
    <w:autoRedefine/>
    <w:uiPriority w:val="1"/>
    <w:qFormat/>
    <w:rsid w:val="008D0D6B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aa">
    <w:name w:val="Без интервала Знак"/>
    <w:link w:val="a9"/>
    <w:uiPriority w:val="1"/>
    <w:rsid w:val="006B0931"/>
    <w:rPr>
      <w:rFonts w:ascii="Arial" w:hAnsi="Arial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7B4D1D"/>
    <w:pPr>
      <w:spacing w:after="100"/>
      <w:ind w:left="560"/>
    </w:pPr>
  </w:style>
  <w:style w:type="paragraph" w:styleId="ab">
    <w:name w:val="Normal (Web)"/>
    <w:basedOn w:val="a0"/>
    <w:uiPriority w:val="99"/>
    <w:rsid w:val="002214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0A2AEC"/>
    <w:rPr>
      <w:b/>
      <w:bCs/>
    </w:rPr>
  </w:style>
  <w:style w:type="character" w:customStyle="1" w:styleId="apple-converted-space">
    <w:name w:val="apple-converted-space"/>
    <w:basedOn w:val="a1"/>
    <w:rsid w:val="00DD0532"/>
  </w:style>
  <w:style w:type="paragraph" w:customStyle="1" w:styleId="Default">
    <w:name w:val="Default"/>
    <w:rsid w:val="008B4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1"/>
    <w:rsid w:val="00332ED9"/>
  </w:style>
  <w:style w:type="paragraph" w:styleId="ad">
    <w:name w:val="TOC Heading"/>
    <w:basedOn w:val="1"/>
    <w:next w:val="a0"/>
    <w:uiPriority w:val="39"/>
    <w:unhideWhenUsed/>
    <w:qFormat/>
    <w:rsid w:val="0083219E"/>
    <w:pPr>
      <w:spacing w:before="480" w:line="276" w:lineRule="auto"/>
      <w:outlineLvl w:val="9"/>
    </w:pPr>
    <w:rPr>
      <w:rFonts w:asciiTheme="majorHAnsi" w:eastAsiaTheme="majorEastAsia" w:hAnsiTheme="majorHAnsi"/>
      <w:lang w:eastAsia="ru-RU"/>
    </w:rPr>
  </w:style>
  <w:style w:type="character" w:styleId="ae">
    <w:name w:val="Emphasis"/>
    <w:basedOn w:val="a1"/>
    <w:uiPriority w:val="20"/>
    <w:qFormat/>
    <w:rsid w:val="006322A8"/>
    <w:rPr>
      <w:i/>
      <w:iCs/>
    </w:rPr>
  </w:style>
  <w:style w:type="paragraph" w:styleId="af">
    <w:name w:val="Body Text"/>
    <w:basedOn w:val="a0"/>
    <w:link w:val="af0"/>
    <w:uiPriority w:val="99"/>
    <w:semiHidden/>
    <w:unhideWhenUsed/>
    <w:rsid w:val="006B0931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6B0931"/>
    <w:rPr>
      <w:rFonts w:ascii="Arial" w:eastAsiaTheme="minorEastAsia" w:hAnsi="Arial"/>
      <w:sz w:val="28"/>
      <w:lang w:eastAsia="ru-RU"/>
    </w:rPr>
  </w:style>
  <w:style w:type="character" w:customStyle="1" w:styleId="xq">
    <w:name w:val="xq"/>
    <w:basedOn w:val="a1"/>
    <w:rsid w:val="0052464E"/>
  </w:style>
  <w:style w:type="paragraph" w:customStyle="1" w:styleId="before-img">
    <w:name w:val="before-img"/>
    <w:basedOn w:val="a0"/>
    <w:rsid w:val="00CA0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ore-ris">
    <w:name w:val="before-ris"/>
    <w:basedOn w:val="a0"/>
    <w:rsid w:val="00B17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img">
    <w:name w:val="after-img"/>
    <w:basedOn w:val="a0"/>
    <w:rsid w:val="00B17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ention">
    <w:name w:val="attention"/>
    <w:basedOn w:val="a0"/>
    <w:rsid w:val="00B17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902"/>
    <w:pPr>
      <w:spacing w:after="0" w:line="240" w:lineRule="auto"/>
    </w:pPr>
    <w:rPr>
      <w:rFonts w:ascii="Arial" w:eastAsiaTheme="minorEastAsia" w:hAnsi="Arial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D5745"/>
    <w:pPr>
      <w:keepNext/>
      <w:keepLines/>
      <w:spacing w:before="240"/>
      <w:outlineLvl w:val="0"/>
    </w:pPr>
    <w:rPr>
      <w:rFonts w:ascii="Times New Roman" w:eastAsiaTheme="minorHAnsi" w:hAnsi="Times New Roman" w:cs="Times New Roman"/>
      <w:bCs/>
      <w:color w:val="365F91" w:themeColor="accent1" w:themeShade="BF"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0740E"/>
    <w:pPr>
      <w:keepNext/>
      <w:keepLines/>
      <w:ind w:left="-258" w:firstLine="283"/>
      <w:outlineLvl w:val="1"/>
    </w:pPr>
    <w:rPr>
      <w:rFonts w:ascii="Times New Roman" w:eastAsiaTheme="majorEastAsia" w:hAnsi="Times New Roman" w:cs="Times New Roman"/>
      <w:bCs/>
      <w:color w:val="4F81BD" w:themeColor="accent1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A664B"/>
    <w:pPr>
      <w:keepNext/>
      <w:keepLines/>
      <w:outlineLvl w:val="2"/>
    </w:pPr>
    <w:rPr>
      <w:rFonts w:eastAsiaTheme="majorEastAsia" w:cstheme="majorBidi"/>
      <w:bCs/>
      <w:u w:val="doubl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7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D5745"/>
    <w:rPr>
      <w:rFonts w:ascii="Times New Roman" w:hAnsi="Times New Roman" w:cs="Times New Roman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0740E"/>
    <w:rPr>
      <w:rFonts w:ascii="Times New Roman" w:eastAsiaTheme="majorEastAsia" w:hAnsi="Times New Roman" w:cs="Times New Roman"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1A664B"/>
    <w:rPr>
      <w:rFonts w:ascii="Arial" w:eastAsiaTheme="majorEastAsia" w:hAnsi="Arial" w:cstheme="majorBidi"/>
      <w:bCs/>
      <w:sz w:val="28"/>
      <w:u w:val="double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7753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">
    <w:name w:val="List Paragraph"/>
    <w:aliases w:val="для таблицы"/>
    <w:basedOn w:val="a0"/>
    <w:autoRedefine/>
    <w:uiPriority w:val="34"/>
    <w:qFormat/>
    <w:rsid w:val="000B564A"/>
    <w:pPr>
      <w:numPr>
        <w:numId w:val="5"/>
      </w:numPr>
      <w:autoSpaceDE w:val="0"/>
      <w:autoSpaceDN w:val="0"/>
      <w:adjustRightInd w:val="0"/>
      <w:ind w:left="720"/>
      <w:contextualSpacing/>
      <w:jc w:val="both"/>
    </w:pPr>
    <w:rPr>
      <w:rFonts w:ascii="Tahoma" w:hAnsi="Tahoma" w:cs="Times New Roman"/>
      <w:sz w:val="24"/>
      <w:szCs w:val="20"/>
    </w:rPr>
  </w:style>
  <w:style w:type="character" w:styleId="a4">
    <w:name w:val="Hyperlink"/>
    <w:basedOn w:val="a1"/>
    <w:uiPriority w:val="99"/>
    <w:rsid w:val="005F74D8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5F74D8"/>
    <w:pPr>
      <w:spacing w:after="100"/>
    </w:pPr>
  </w:style>
  <w:style w:type="paragraph" w:styleId="a5">
    <w:name w:val="Balloon Text"/>
    <w:basedOn w:val="a0"/>
    <w:link w:val="a6"/>
    <w:uiPriority w:val="99"/>
    <w:semiHidden/>
    <w:unhideWhenUsed/>
    <w:rsid w:val="005F7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F74D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F16978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F169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0"/>
    <w:next w:val="a0"/>
    <w:uiPriority w:val="35"/>
    <w:qFormat/>
    <w:rsid w:val="00F16978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8">
    <w:name w:val="Table Grid"/>
    <w:basedOn w:val="a2"/>
    <w:uiPriority w:val="59"/>
    <w:rsid w:val="006B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7D1F1F"/>
    <w:pPr>
      <w:spacing w:after="100"/>
      <w:ind w:left="220"/>
    </w:pPr>
  </w:style>
  <w:style w:type="paragraph" w:styleId="a9">
    <w:name w:val="No Spacing"/>
    <w:link w:val="aa"/>
    <w:autoRedefine/>
    <w:uiPriority w:val="1"/>
    <w:qFormat/>
    <w:rsid w:val="008D0D6B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aa">
    <w:name w:val="Без интервала Знак"/>
    <w:link w:val="a9"/>
    <w:uiPriority w:val="1"/>
    <w:rsid w:val="006B0931"/>
    <w:rPr>
      <w:rFonts w:ascii="Arial" w:hAnsi="Arial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7B4D1D"/>
    <w:pPr>
      <w:spacing w:after="100"/>
      <w:ind w:left="560"/>
    </w:pPr>
  </w:style>
  <w:style w:type="paragraph" w:styleId="ab">
    <w:name w:val="Normal (Web)"/>
    <w:basedOn w:val="a0"/>
    <w:uiPriority w:val="99"/>
    <w:rsid w:val="002214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0A2AEC"/>
    <w:rPr>
      <w:b/>
      <w:bCs/>
    </w:rPr>
  </w:style>
  <w:style w:type="character" w:customStyle="1" w:styleId="apple-converted-space">
    <w:name w:val="apple-converted-space"/>
    <w:basedOn w:val="a1"/>
    <w:rsid w:val="00DD0532"/>
  </w:style>
  <w:style w:type="paragraph" w:customStyle="1" w:styleId="Default">
    <w:name w:val="Default"/>
    <w:rsid w:val="008B4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1"/>
    <w:rsid w:val="00332ED9"/>
  </w:style>
  <w:style w:type="paragraph" w:styleId="ad">
    <w:name w:val="TOC Heading"/>
    <w:basedOn w:val="1"/>
    <w:next w:val="a0"/>
    <w:uiPriority w:val="39"/>
    <w:unhideWhenUsed/>
    <w:qFormat/>
    <w:rsid w:val="0083219E"/>
    <w:pPr>
      <w:spacing w:before="480" w:line="276" w:lineRule="auto"/>
      <w:outlineLvl w:val="9"/>
    </w:pPr>
    <w:rPr>
      <w:rFonts w:asciiTheme="majorHAnsi" w:eastAsiaTheme="majorEastAsia" w:hAnsiTheme="majorHAnsi"/>
      <w:lang w:eastAsia="ru-RU"/>
    </w:rPr>
  </w:style>
  <w:style w:type="character" w:styleId="ae">
    <w:name w:val="Emphasis"/>
    <w:basedOn w:val="a1"/>
    <w:uiPriority w:val="20"/>
    <w:qFormat/>
    <w:rsid w:val="006322A8"/>
    <w:rPr>
      <w:i/>
      <w:iCs/>
    </w:rPr>
  </w:style>
  <w:style w:type="paragraph" w:styleId="af">
    <w:name w:val="Body Text"/>
    <w:basedOn w:val="a0"/>
    <w:link w:val="af0"/>
    <w:uiPriority w:val="99"/>
    <w:semiHidden/>
    <w:unhideWhenUsed/>
    <w:rsid w:val="006B0931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6B0931"/>
    <w:rPr>
      <w:rFonts w:ascii="Arial" w:eastAsiaTheme="minorEastAsia" w:hAnsi="Arial"/>
      <w:sz w:val="28"/>
      <w:lang w:eastAsia="ru-RU"/>
    </w:rPr>
  </w:style>
  <w:style w:type="character" w:customStyle="1" w:styleId="xq">
    <w:name w:val="xq"/>
    <w:basedOn w:val="a1"/>
    <w:rsid w:val="0052464E"/>
  </w:style>
  <w:style w:type="paragraph" w:customStyle="1" w:styleId="before-img">
    <w:name w:val="before-img"/>
    <w:basedOn w:val="a0"/>
    <w:rsid w:val="00CA0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ore-ris">
    <w:name w:val="before-ris"/>
    <w:basedOn w:val="a0"/>
    <w:rsid w:val="00B17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img">
    <w:name w:val="after-img"/>
    <w:basedOn w:val="a0"/>
    <w:rsid w:val="00B17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ention">
    <w:name w:val="attention"/>
    <w:basedOn w:val="a0"/>
    <w:rsid w:val="00B17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7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arketingcenter.kz/2017/11-13-opros-alkogolnye-napitki.html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50;&#1072;&#1092;&#1077;%20&#1051;&#1080;&#1084;&#1086;&#1085;\&#1060;&#1052;%20&#1040;&#1084;&#1072;&#1085;&#1078;&#1086;&#1083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50;&#1072;&#1092;&#1077;%20&#1051;&#1080;&#1084;&#1086;&#1085;\&#1060;&#1052;%20&#1040;&#1084;&#1072;&#1085;&#1078;&#1086;&#1083;&#1086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50;&#1072;&#1092;&#1077;%20&#1051;&#1080;&#1084;&#1086;&#1085;\&#1060;&#1052;%20&#1040;&#1084;&#1072;&#1085;&#1078;&#1086;&#1083;&#1086;&#107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50;&#1072;&#1092;&#1077;%20&#1051;&#1080;&#1084;&#1086;&#1085;\&#1060;&#1052;%20&#1040;&#1084;&#1072;&#1085;&#1078;&#1086;&#1083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Простой срок окупаемости (график),мес</a:t>
            </a:r>
          </a:p>
        </c:rich>
      </c:tx>
      <c:layout>
        <c:manualLayout>
          <c:xMode val="edge"/>
          <c:yMode val="edge"/>
          <c:x val="0.27727319209065815"/>
          <c:y val="3.546106736657918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341088645326375E-2"/>
          <c:y val="3.0135899679206782E-2"/>
          <c:w val="0.90124976588981653"/>
          <c:h val="0.88471468844172252"/>
        </c:manualLayout>
      </c:layout>
      <c:areaChart>
        <c:grouping val="standard"/>
        <c:varyColors val="0"/>
        <c:ser>
          <c:idx val="0"/>
          <c:order val="0"/>
          <c:val>
            <c:numRef>
              <c:f>ИА!$B$5:$BJ$5</c:f>
              <c:numCache>
                <c:formatCode>_(* #,##0.0_);_(* \(#,##0.0\);_(* "-"??_);_(@_)</c:formatCode>
                <c:ptCount val="61"/>
                <c:pt idx="0">
                  <c:v>-10655</c:v>
                </c:pt>
                <c:pt idx="1">
                  <c:v>-10037.394529518229</c:v>
                </c:pt>
                <c:pt idx="2">
                  <c:v>-9476.5865295182284</c:v>
                </c:pt>
                <c:pt idx="3">
                  <c:v>-8915.7785295182275</c:v>
                </c:pt>
                <c:pt idx="4">
                  <c:v>-8367.8301668595268</c:v>
                </c:pt>
                <c:pt idx="5">
                  <c:v>-7777.0221668595259</c:v>
                </c:pt>
                <c:pt idx="6">
                  <c:v>-10655</c:v>
                </c:pt>
                <c:pt idx="7">
                  <c:v>-10076.718902743089</c:v>
                </c:pt>
                <c:pt idx="8">
                  <c:v>-9485.9109027430877</c:v>
                </c:pt>
                <c:pt idx="9">
                  <c:v>-8895.1029027430868</c:v>
                </c:pt>
                <c:pt idx="10">
                  <c:v>-8346.4988965044322</c:v>
                </c:pt>
                <c:pt idx="11">
                  <c:v>-7785.6908965044313</c:v>
                </c:pt>
                <c:pt idx="12">
                  <c:v>-7898.6603365044302</c:v>
                </c:pt>
                <c:pt idx="13">
                  <c:v>-7349.7429264627863</c:v>
                </c:pt>
                <c:pt idx="14">
                  <c:v>-6788.9349264627854</c:v>
                </c:pt>
                <c:pt idx="15">
                  <c:v>-6228.1269264627845</c:v>
                </c:pt>
                <c:pt idx="16">
                  <c:v>-5678.905308470311</c:v>
                </c:pt>
                <c:pt idx="17">
                  <c:v>-5088.097308470311</c:v>
                </c:pt>
                <c:pt idx="18">
                  <c:v>-5171.0667484703099</c:v>
                </c:pt>
                <c:pt idx="19">
                  <c:v>-4591.5498197653687</c:v>
                </c:pt>
                <c:pt idx="20">
                  <c:v>-4000.7418197653683</c:v>
                </c:pt>
                <c:pt idx="21">
                  <c:v>-3409.9338197653678</c:v>
                </c:pt>
                <c:pt idx="22">
                  <c:v>-2860.1301893015029</c:v>
                </c:pt>
                <c:pt idx="23">
                  <c:v>-2299.3221893015025</c:v>
                </c:pt>
                <c:pt idx="24">
                  <c:v>-2412.2916293015019</c:v>
                </c:pt>
                <c:pt idx="25">
                  <c:v>-1862.2096277066016</c:v>
                </c:pt>
                <c:pt idx="26">
                  <c:v>-1301.4016277066012</c:v>
                </c:pt>
                <c:pt idx="27">
                  <c:v>-740.59362770660073</c:v>
                </c:pt>
                <c:pt idx="28">
                  <c:v>-190.24131688571288</c:v>
                </c:pt>
                <c:pt idx="29">
                  <c:v>400.56668311428757</c:v>
                </c:pt>
                <c:pt idx="30">
                  <c:v>317.59724311428818</c:v>
                </c:pt>
                <c:pt idx="31">
                  <c:v>898.21206071950701</c:v>
                </c:pt>
                <c:pt idx="32">
                  <c:v>1489.0200607195075</c:v>
                </c:pt>
                <c:pt idx="33">
                  <c:v>2079.8280607195079</c:v>
                </c:pt>
                <c:pt idx="34">
                  <c:v>2630.6978332022086</c:v>
                </c:pt>
                <c:pt idx="35">
                  <c:v>3191.505833202209</c:v>
                </c:pt>
                <c:pt idx="36">
                  <c:v>3078.5363932022096</c:v>
                </c:pt>
                <c:pt idx="37">
                  <c:v>3629.6538105805844</c:v>
                </c:pt>
                <c:pt idx="38">
                  <c:v>4190.4618105805848</c:v>
                </c:pt>
                <c:pt idx="39">
                  <c:v>4751.2698105805848</c:v>
                </c:pt>
                <c:pt idx="40">
                  <c:v>5302.6277964953224</c:v>
                </c:pt>
                <c:pt idx="41">
                  <c:v>5893.4357964953233</c:v>
                </c:pt>
                <c:pt idx="42">
                  <c:v>5810.4663564953244</c:v>
                </c:pt>
                <c:pt idx="43">
                  <c:v>6392.0580602031077</c:v>
                </c:pt>
                <c:pt idx="44">
                  <c:v>6982.8660602031086</c:v>
                </c:pt>
                <c:pt idx="45">
                  <c:v>7573.6740602031095</c:v>
                </c:pt>
                <c:pt idx="46">
                  <c:v>8125.4928488553978</c:v>
                </c:pt>
                <c:pt idx="47">
                  <c:v>8686.3008488553987</c:v>
                </c:pt>
                <c:pt idx="48">
                  <c:v>8573.3314088553998</c:v>
                </c:pt>
                <c:pt idx="49">
                  <c:v>9125.3708600521113</c:v>
                </c:pt>
                <c:pt idx="50">
                  <c:v>9686.1788600521122</c:v>
                </c:pt>
                <c:pt idx="51">
                  <c:v>10246.986860052113</c:v>
                </c:pt>
                <c:pt idx="52">
                  <c:v>10799.240754660239</c:v>
                </c:pt>
                <c:pt idx="53">
                  <c:v>11390.04875466024</c:v>
                </c:pt>
                <c:pt idx="54">
                  <c:v>11307.079314660241</c:v>
                </c:pt>
                <c:pt idx="55">
                  <c:v>11889.541629887754</c:v>
                </c:pt>
                <c:pt idx="56">
                  <c:v>12480.349629887754</c:v>
                </c:pt>
                <c:pt idx="57">
                  <c:v>13071.157629887755</c:v>
                </c:pt>
                <c:pt idx="58">
                  <c:v>13623.822532603544</c:v>
                </c:pt>
                <c:pt idx="59">
                  <c:v>14184.630532603545</c:v>
                </c:pt>
                <c:pt idx="60">
                  <c:v>14071.661092603546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852032"/>
        <c:axId val="95853568"/>
      </c:areaChart>
      <c:catAx>
        <c:axId val="9585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585356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95853568"/>
        <c:scaling>
          <c:orientation val="minMax"/>
        </c:scaling>
        <c:delete val="0"/>
        <c:axPos val="l"/>
        <c:majorGridlines/>
        <c:numFmt formatCode="_(* #,##0.0_);_(* \(#,##0.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852032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Дисконтированный срок окупаемости (график), мес</a:t>
            </a:r>
          </a:p>
        </c:rich>
      </c:tx>
      <c:layout>
        <c:manualLayout>
          <c:xMode val="edge"/>
          <c:yMode val="edge"/>
          <c:x val="0.20909124594719783"/>
          <c:y val="3.54611853293619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072633455888173E-2"/>
          <c:y val="3.334710210404028E-2"/>
          <c:w val="0.90291133447998362"/>
          <c:h val="0.89588657975130137"/>
        </c:manualLayout>
      </c:layout>
      <c:areaChart>
        <c:grouping val="standard"/>
        <c:varyColors val="0"/>
        <c:ser>
          <c:idx val="0"/>
          <c:order val="0"/>
          <c:val>
            <c:numRef>
              <c:f>ИА!$B$14:$BJ$14</c:f>
              <c:numCache>
                <c:formatCode>_(* #,##0.0_);_(* \(#,##0.0\);_(* "-"??_);_(@_)</c:formatCode>
                <c:ptCount val="61"/>
                <c:pt idx="0">
                  <c:v>-10655</c:v>
                </c:pt>
                <c:pt idx="1">
                  <c:v>-10042.280441322659</c:v>
                </c:pt>
                <c:pt idx="2">
                  <c:v>-9490.3105108640466</c:v>
                </c:pt>
                <c:pt idx="3">
                  <c:v>-8942.707245740854</c:v>
                </c:pt>
                <c:pt idx="4">
                  <c:v>-8411.8936085756595</c:v>
                </c:pt>
                <c:pt idx="5">
                  <c:v>-7844.0883435862215</c:v>
                </c:pt>
                <c:pt idx="6">
                  <c:v>-10655</c:v>
                </c:pt>
                <c:pt idx="7">
                  <c:v>-10107.992522141745</c:v>
                </c:pt>
                <c:pt idx="8">
                  <c:v>-9553.556749003068</c:v>
                </c:pt>
                <c:pt idx="9">
                  <c:v>-9003.5071486207016</c:v>
                </c:pt>
                <c:pt idx="10">
                  <c:v>-8496.7906203966122</c:v>
                </c:pt>
                <c:pt idx="11">
                  <c:v>-7982.8997460823821</c:v>
                </c:pt>
                <c:pt idx="12">
                  <c:v>-8085.599236991472</c:v>
                </c:pt>
                <c:pt idx="13">
                  <c:v>-7590.5311521115873</c:v>
                </c:pt>
                <c:pt idx="14">
                  <c:v>-7088.7403062401227</c:v>
                </c:pt>
                <c:pt idx="15">
                  <c:v>-6590.9191561281295</c:v>
                </c:pt>
                <c:pt idx="16">
                  <c:v>-6107.2399952906453</c:v>
                </c:pt>
                <c:pt idx="17">
                  <c:v>-5591.0533907547924</c:v>
                </c:pt>
                <c:pt idx="18">
                  <c:v>-5662.9699881099341</c:v>
                </c:pt>
                <c:pt idx="19">
                  <c:v>-5164.6277379627491</c:v>
                </c:pt>
                <c:pt idx="20">
                  <c:v>-4660.5952169275879</c:v>
                </c:pt>
                <c:pt idx="21">
                  <c:v>-4160.5501256708912</c:v>
                </c:pt>
                <c:pt idx="22">
                  <c:v>-3698.891436831073</c:v>
                </c:pt>
                <c:pt idx="23">
                  <c:v>-3231.7179147272277</c:v>
                </c:pt>
                <c:pt idx="24">
                  <c:v>-3325.081088280946</c:v>
                </c:pt>
                <c:pt idx="25">
                  <c:v>-2874.0643347507889</c:v>
                </c:pt>
                <c:pt idx="26">
                  <c:v>-2417.8908385040031</c:v>
                </c:pt>
                <c:pt idx="27">
                  <c:v>-1965.3261565840094</c:v>
                </c:pt>
                <c:pt idx="28">
                  <c:v>-1524.712592782048</c:v>
                </c:pt>
                <c:pt idx="29">
                  <c:v>-1055.4520432040003</c:v>
                </c:pt>
                <c:pt idx="30">
                  <c:v>-1120.8307680723112</c:v>
                </c:pt>
                <c:pt idx="31">
                  <c:v>-666.93408221019399</c:v>
                </c:pt>
                <c:pt idx="32">
                  <c:v>-208.72269945095638</c:v>
                </c:pt>
                <c:pt idx="33">
                  <c:v>245.8637471460404</c:v>
                </c:pt>
                <c:pt idx="34">
                  <c:v>666.36729819040488</c:v>
                </c:pt>
                <c:pt idx="35">
                  <c:v>1091.0705001029914</c:v>
                </c:pt>
                <c:pt idx="36">
                  <c:v>1006.1948877814292</c:v>
                </c:pt>
                <c:pt idx="37">
                  <c:v>1416.9818872721471</c:v>
                </c:pt>
                <c:pt idx="38">
                  <c:v>1831.6850656783161</c:v>
                </c:pt>
                <c:pt idx="39">
                  <c:v>2243.1075037874011</c:v>
                </c:pt>
                <c:pt idx="40">
                  <c:v>2644.3972401782739</c:v>
                </c:pt>
                <c:pt idx="41">
                  <c:v>3070.9977397946809</c:v>
                </c:pt>
                <c:pt idx="42">
                  <c:v>3011.5625353689438</c:v>
                </c:pt>
                <c:pt idx="43">
                  <c:v>3424.8901429536036</c:v>
                </c:pt>
                <c:pt idx="44">
                  <c:v>3841.4459454620014</c:v>
                </c:pt>
                <c:pt idx="45">
                  <c:v>4254.706351459271</c:v>
                </c:pt>
                <c:pt idx="46">
                  <c:v>4637.6408765129272</c:v>
                </c:pt>
                <c:pt idx="47">
                  <c:v>5023.7346964334602</c:v>
                </c:pt>
                <c:pt idx="48">
                  <c:v>4946.5750488684034</c:v>
                </c:pt>
                <c:pt idx="49">
                  <c:v>5320.6425551034972</c:v>
                </c:pt>
                <c:pt idx="50">
                  <c:v>5697.6454445636509</c:v>
                </c:pt>
                <c:pt idx="51">
                  <c:v>6071.6658428446372</c:v>
                </c:pt>
                <c:pt idx="52">
                  <c:v>6437.0674767106111</c:v>
                </c:pt>
                <c:pt idx="53">
                  <c:v>6824.8861127255259</c:v>
                </c:pt>
                <c:pt idx="54">
                  <c:v>6770.8541087021285</c:v>
                </c:pt>
                <c:pt idx="55">
                  <c:v>7147.1689603355244</c:v>
                </c:pt>
                <c:pt idx="56">
                  <c:v>7525.8560535249762</c:v>
                </c:pt>
                <c:pt idx="57">
                  <c:v>7901.5473317043125</c:v>
                </c:pt>
                <c:pt idx="58">
                  <c:v>8250.2034096305997</c:v>
                </c:pt>
                <c:pt idx="59">
                  <c:v>8601.1977913765386</c:v>
                </c:pt>
                <c:pt idx="60">
                  <c:v>8531.052657226488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000640"/>
        <c:axId val="96002432"/>
      </c:areaChart>
      <c:catAx>
        <c:axId val="960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6002432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96002432"/>
        <c:scaling>
          <c:orientation val="minMax"/>
        </c:scaling>
        <c:delete val="0"/>
        <c:axPos val="l"/>
        <c:majorGridlines/>
        <c:numFmt formatCode="_(* #,##0.0_);_(* \(#,##0.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000640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Прогноз доходов, тыс.тенге</a:t>
            </a:r>
          </a:p>
        </c:rich>
      </c:tx>
      <c:layout>
        <c:manualLayout>
          <c:xMode val="edge"/>
          <c:yMode val="edge"/>
          <c:x val="0.26363845144356957"/>
          <c:y val="2.71429220136410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63633712452609"/>
          <c:y val="0.15023040805020477"/>
          <c:w val="0.84236986001749781"/>
          <c:h val="0.7357231457178963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'ДДС, ОПиУ'!$B$182:$G$182</c:f>
              <c:strCache>
                <c:ptCount val="6"/>
                <c:pt idx="0">
                  <c:v> 2019 г </c:v>
                </c:pt>
                <c:pt idx="1">
                  <c:v> 2020 г </c:v>
                </c:pt>
                <c:pt idx="2">
                  <c:v> 2021 г </c:v>
                </c:pt>
                <c:pt idx="3">
                  <c:v> 2022 г </c:v>
                </c:pt>
                <c:pt idx="4">
                  <c:v> 2023 г </c:v>
                </c:pt>
                <c:pt idx="5">
                  <c:v> 2024 г </c:v>
                </c:pt>
              </c:strCache>
            </c:strRef>
          </c:cat>
          <c:val>
            <c:numRef>
              <c:f>'ДДС, ОПиУ'!$B$194:$G$194</c:f>
              <c:numCache>
                <c:formatCode>_(* #,##0_);_(* \(#,##0\);_(* "-"??_);_(@_)</c:formatCode>
                <c:ptCount val="6"/>
                <c:pt idx="0">
                  <c:v>17392.245769202927</c:v>
                </c:pt>
                <c:pt idx="1">
                  <c:v>17487.773452404581</c:v>
                </c:pt>
                <c:pt idx="2">
                  <c:v>17721.252870333719</c:v>
                </c:pt>
                <c:pt idx="3">
                  <c:v>17941.799648422664</c:v>
                </c:pt>
                <c:pt idx="4">
                  <c:v>18151.099262800566</c:v>
                </c:pt>
                <c:pt idx="5">
                  <c:v>18310.653368745719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04736"/>
        <c:axId val="96200192"/>
      </c:barChart>
      <c:catAx>
        <c:axId val="9600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620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200192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004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Прогноз налоговых выплат</a:t>
            </a:r>
          </a:p>
        </c:rich>
      </c:tx>
      <c:layout>
        <c:manualLayout>
          <c:xMode val="edge"/>
          <c:yMode val="edge"/>
          <c:x val="0.23652921013936357"/>
          <c:y val="2.20770397249295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34735502763738"/>
          <c:y val="0.11569892927774779"/>
          <c:w val="0.65199689259305438"/>
          <c:h val="0.78537035704175007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Налоги!$B$4</c:f>
              <c:strCache>
                <c:ptCount val="1"/>
                <c:pt idx="0">
                  <c:v> соц.налог к уплате 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Налоги!$C$4:$H$4</c:f>
              <c:numCache>
                <c:formatCode>_(* #,##0_);_(* \(#,##0\);_(* "-"??_);_(@_)</c:formatCode>
                <c:ptCount val="6"/>
                <c:pt idx="0">
                  <c:v>1130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  <c:pt idx="4">
                  <c:v>1200</c:v>
                </c:pt>
                <c:pt idx="5">
                  <c:v>1200</c:v>
                </c:pt>
              </c:numCache>
            </c:numRef>
          </c:val>
        </c:ser>
        <c:ser>
          <c:idx val="3"/>
          <c:order val="1"/>
          <c:tx>
            <c:strRef>
              <c:f>Налоги!$B$5</c:f>
              <c:strCache>
                <c:ptCount val="1"/>
                <c:pt idx="0">
                  <c:v> налог на имущество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Налоги!$C$5:$H$5</c:f>
              <c:numCache>
                <c:formatCode>_(* #,##0_);_(* \(#,##0\);_(* "-"??_);_(@_)</c:formatCode>
                <c:ptCount val="6"/>
                <c:pt idx="0">
                  <c:v>50.793063363962972</c:v>
                </c:pt>
                <c:pt idx="1">
                  <c:v>45.772412797078225</c:v>
                </c:pt>
                <c:pt idx="2">
                  <c:v>41.313097496294418</c:v>
                </c:pt>
                <c:pt idx="3">
                  <c:v>37.346104346818265</c:v>
                </c:pt>
                <c:pt idx="4">
                  <c:v>33.811436251862922</c:v>
                </c:pt>
                <c:pt idx="5">
                  <c:v>30.656893217952096</c:v>
                </c:pt>
              </c:numCache>
            </c:numRef>
          </c:val>
        </c:ser>
        <c:ser>
          <c:idx val="5"/>
          <c:order val="2"/>
          <c:tx>
            <c:strRef>
              <c:f>Налоги!$B$6</c:f>
              <c:strCache>
                <c:ptCount val="1"/>
                <c:pt idx="0">
                  <c:v> НДС к уплате 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Налоги!$C$6:$H$6</c:f>
            </c:numRef>
          </c:val>
        </c:ser>
        <c:ser>
          <c:idx val="6"/>
          <c:order val="3"/>
          <c:tx>
            <c:strRef>
              <c:f>Налоги!$B$7</c:f>
              <c:strCache>
                <c:ptCount val="1"/>
                <c:pt idx="0">
                  <c:v> КПН к уплате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Налоги!$C$7:$H$7</c:f>
              <c:numCache>
                <c:formatCode>_(* #,##0_);_(* \(#,##0\);_(* "-"??_);_(@_)</c:formatCode>
                <c:ptCount val="6"/>
                <c:pt idx="0">
                  <c:v>1347.5548799999999</c:v>
                </c:pt>
                <c:pt idx="1">
                  <c:v>1347.5548799999999</c:v>
                </c:pt>
                <c:pt idx="2">
                  <c:v>1347.5548799999999</c:v>
                </c:pt>
                <c:pt idx="3">
                  <c:v>1347.5548799999999</c:v>
                </c:pt>
                <c:pt idx="4">
                  <c:v>1347.5548799999999</c:v>
                </c:pt>
                <c:pt idx="5">
                  <c:v>1347.5548799999999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24512"/>
        <c:axId val="139846784"/>
      </c:barChart>
      <c:catAx>
        <c:axId val="1398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984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846784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982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195597778982414E-2"/>
          <c:y val="0.23489825197810063"/>
          <c:w val="0.21963433620736503"/>
          <c:h val="0.3292375016194273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256-4709-4E34-B79A-3DB0AA5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19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userdamu</dc:creator>
  <cp:lastModifiedBy>Гаухар Жауканбаевна Койбагарова</cp:lastModifiedBy>
  <cp:revision>102</cp:revision>
  <cp:lastPrinted>2016-05-03T06:30:00Z</cp:lastPrinted>
  <dcterms:created xsi:type="dcterms:W3CDTF">2017-01-16T08:47:00Z</dcterms:created>
  <dcterms:modified xsi:type="dcterms:W3CDTF">2020-03-04T04:57:00Z</dcterms:modified>
</cp:coreProperties>
</file>